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3D74" w14:textId="0EE5107A" w:rsidR="00BB7185" w:rsidRPr="0027126A" w:rsidRDefault="00BB7185">
      <w:pPr>
        <w:rPr>
          <w:rFonts w:ascii="Century Gothic" w:hAnsi="Century Gothic"/>
          <w:b/>
          <w:bCs/>
          <w:color w:val="595959" w:themeColor="text1" w:themeTint="A6"/>
          <w:sz w:val="36"/>
          <w:szCs w:val="36"/>
        </w:rPr>
      </w:pPr>
      <w:r w:rsidRPr="0027126A">
        <w:rPr>
          <w:rFonts w:ascii="Century Gothic" w:hAnsi="Century Gothic"/>
          <w:b/>
          <w:bCs/>
          <w:noProof/>
          <w:color w:val="000000" w:themeColor="text1"/>
          <w:sz w:val="36"/>
          <w:szCs w:val="36"/>
        </w:rPr>
        <w:drawing>
          <wp:anchor distT="0" distB="0" distL="114300" distR="114300" simplePos="0" relativeHeight="251666432" behindDoc="0" locked="0" layoutInCell="1" allowOverlap="1" wp14:anchorId="3D5FC877" wp14:editId="7E150D74">
            <wp:simplePos x="0" y="0"/>
            <wp:positionH relativeFrom="column">
              <wp:posOffset>6781800</wp:posOffset>
            </wp:positionH>
            <wp:positionV relativeFrom="paragraph">
              <wp:posOffset>42545</wp:posOffset>
            </wp:positionV>
            <wp:extent cx="2371725" cy="329285"/>
            <wp:effectExtent l="0" t="0" r="3175" b="1270"/>
            <wp:wrapNone/>
            <wp:docPr id="183057610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7610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1725" cy="329285"/>
                    </a:xfrm>
                    <a:prstGeom prst="rect">
                      <a:avLst/>
                    </a:prstGeom>
                  </pic:spPr>
                </pic:pic>
              </a:graphicData>
            </a:graphic>
            <wp14:sizeRelH relativeFrom="margin">
              <wp14:pctWidth>0</wp14:pctWidth>
            </wp14:sizeRelH>
            <wp14:sizeRelV relativeFrom="margin">
              <wp14:pctHeight>0</wp14:pctHeight>
            </wp14:sizeRelV>
          </wp:anchor>
        </w:drawing>
      </w:r>
      <w:r w:rsidRPr="0027126A">
        <w:rPr>
          <w:rFonts w:ascii="Century Gothic" w:hAnsi="Century Gothic"/>
          <w:b/>
          <w:bCs/>
          <w:color w:val="595959" w:themeColor="text1" w:themeTint="A6"/>
          <w:sz w:val="36"/>
          <w:szCs w:val="36"/>
        </w:rPr>
        <w:t>VIRTUAL EVENT REQUEST FOR PROPOSAL TEMPLATE</w:t>
      </w:r>
      <w:r w:rsidR="0027126A">
        <w:rPr>
          <w:rFonts w:ascii="Century Gothic" w:hAnsi="Century Gothic"/>
          <w:b/>
          <w:bCs/>
          <w:color w:val="595959" w:themeColor="text1" w:themeTint="A6"/>
          <w:sz w:val="36"/>
          <w:szCs w:val="36"/>
        </w:rPr>
        <w:t xml:space="preserve"> EXAMPLE</w:t>
      </w:r>
    </w:p>
    <w:tbl>
      <w:tblPr>
        <w:tblW w:w="14451" w:type="dxa"/>
        <w:tblLook w:val="04A0" w:firstRow="1" w:lastRow="0" w:firstColumn="1" w:lastColumn="0" w:noHBand="0" w:noVBand="1"/>
      </w:tblPr>
      <w:tblGrid>
        <w:gridCol w:w="3330"/>
        <w:gridCol w:w="1639"/>
        <w:gridCol w:w="1155"/>
        <w:gridCol w:w="1155"/>
        <w:gridCol w:w="911"/>
        <w:gridCol w:w="990"/>
        <w:gridCol w:w="657"/>
        <w:gridCol w:w="1155"/>
        <w:gridCol w:w="1155"/>
        <w:gridCol w:w="543"/>
        <w:gridCol w:w="1761"/>
      </w:tblGrid>
      <w:tr w:rsidR="00BB7185" w:rsidRPr="00BB7185" w14:paraId="4C79AF14" w14:textId="77777777" w:rsidTr="00BB7185">
        <w:trPr>
          <w:trHeight w:val="402"/>
        </w:trPr>
        <w:tc>
          <w:tcPr>
            <w:tcW w:w="3330" w:type="dxa"/>
            <w:tcBorders>
              <w:top w:val="nil"/>
              <w:left w:val="nil"/>
              <w:bottom w:val="nil"/>
              <w:right w:val="nil"/>
            </w:tcBorders>
            <w:shd w:val="clear" w:color="000000" w:fill="FFFFFF"/>
            <w:noWrap/>
            <w:vAlign w:val="bottom"/>
            <w:hideMark/>
          </w:tcPr>
          <w:p w14:paraId="41C5FBB1" w14:textId="77777777" w:rsidR="00BB7185" w:rsidRPr="00BB7185" w:rsidRDefault="00BB7185" w:rsidP="00BB7185">
            <w:pPr>
              <w:spacing w:after="0" w:line="240" w:lineRule="auto"/>
              <w:rPr>
                <w:rFonts w:ascii="Century Gothic" w:eastAsia="Times New Roman" w:hAnsi="Century Gothic" w:cs="Calibri"/>
                <w:color w:val="000000"/>
                <w:kern w:val="0"/>
                <w:sz w:val="18"/>
                <w:szCs w:val="18"/>
                <w14:ligatures w14:val="none"/>
              </w:rPr>
            </w:pPr>
            <w:r w:rsidRPr="00BB7185">
              <w:rPr>
                <w:rFonts w:ascii="Century Gothic" w:eastAsia="Times New Roman" w:hAnsi="Century Gothic" w:cs="Calibri"/>
                <w:color w:val="000000"/>
                <w:kern w:val="0"/>
                <w:sz w:val="18"/>
                <w:szCs w:val="18"/>
                <w14:ligatures w14:val="none"/>
              </w:rPr>
              <w:t>PREPARED BY</w:t>
            </w:r>
          </w:p>
        </w:tc>
        <w:tc>
          <w:tcPr>
            <w:tcW w:w="1639" w:type="dxa"/>
            <w:tcBorders>
              <w:top w:val="nil"/>
              <w:left w:val="nil"/>
              <w:bottom w:val="nil"/>
              <w:right w:val="nil"/>
            </w:tcBorders>
            <w:shd w:val="clear" w:color="000000" w:fill="FFFFFF"/>
            <w:noWrap/>
            <w:vAlign w:val="bottom"/>
            <w:hideMark/>
          </w:tcPr>
          <w:p w14:paraId="6355834D" w14:textId="77777777"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1155" w:type="dxa"/>
            <w:tcBorders>
              <w:top w:val="nil"/>
              <w:left w:val="nil"/>
              <w:bottom w:val="nil"/>
              <w:right w:val="nil"/>
            </w:tcBorders>
            <w:shd w:val="clear" w:color="000000" w:fill="FFFFFF"/>
            <w:noWrap/>
            <w:vAlign w:val="center"/>
            <w:hideMark/>
          </w:tcPr>
          <w:p w14:paraId="629AFE2F" w14:textId="7777777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1155" w:type="dxa"/>
            <w:tcBorders>
              <w:top w:val="nil"/>
              <w:left w:val="nil"/>
              <w:bottom w:val="nil"/>
              <w:right w:val="nil"/>
            </w:tcBorders>
            <w:shd w:val="clear" w:color="000000" w:fill="FFFFFF"/>
            <w:noWrap/>
            <w:vAlign w:val="center"/>
            <w:hideMark/>
          </w:tcPr>
          <w:p w14:paraId="6F16296A" w14:textId="7777777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911" w:type="dxa"/>
            <w:tcBorders>
              <w:top w:val="nil"/>
              <w:left w:val="nil"/>
              <w:bottom w:val="nil"/>
              <w:right w:val="nil"/>
            </w:tcBorders>
            <w:shd w:val="clear" w:color="000000" w:fill="FFFFFF"/>
            <w:noWrap/>
            <w:vAlign w:val="center"/>
            <w:hideMark/>
          </w:tcPr>
          <w:p w14:paraId="403FA744" w14:textId="1A4F9687"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libri" w:eastAsia="Times New Roman" w:hAnsi="Calibri" w:cs="Calibri"/>
                <w:noProof/>
                <w:color w:val="000000"/>
                <w:kern w:val="0"/>
                <w:sz w:val="24"/>
                <w:szCs w:val="24"/>
                <w14:ligatures w14:val="none"/>
              </w:rPr>
              <w:drawing>
                <wp:anchor distT="0" distB="0" distL="114300" distR="114300" simplePos="0" relativeHeight="251664384" behindDoc="0" locked="0" layoutInCell="1" allowOverlap="1" wp14:anchorId="14F979E5" wp14:editId="3E5586EE">
                  <wp:simplePos x="0" y="0"/>
                  <wp:positionH relativeFrom="column">
                    <wp:posOffset>128905</wp:posOffset>
                  </wp:positionH>
                  <wp:positionV relativeFrom="paragraph">
                    <wp:posOffset>-189230</wp:posOffset>
                  </wp:positionV>
                  <wp:extent cx="390525" cy="457200"/>
                  <wp:effectExtent l="0" t="0" r="9525" b="0"/>
                  <wp:wrapNone/>
                  <wp:docPr id="4" name="Graphic 1" descr="Monitor with solid fill">
                    <a:extLst xmlns:a="http://schemas.openxmlformats.org/drawingml/2006/main">
                      <a:ext uri="{FF2B5EF4-FFF2-40B4-BE49-F238E27FC236}">
                        <a16:creationId xmlns:a16="http://schemas.microsoft.com/office/drawing/2014/main" id="{CD75D01F-D455-6F30-E272-E2DA6BB3F42D}"/>
                      </a:ext>
                    </a:extLst>
                  </wp:docPr>
                  <wp:cNvGraphicFramePr/>
                  <a:graphic xmlns:a="http://schemas.openxmlformats.org/drawingml/2006/main">
                    <a:graphicData uri="http://schemas.openxmlformats.org/drawingml/2006/picture">
                      <pic:pic xmlns:pic="http://schemas.openxmlformats.org/drawingml/2006/picture">
                        <pic:nvPicPr>
                          <pic:cNvPr id="4" name="Graphic 3" descr="Monitor with solid fill">
                            <a:extLst>
                              <a:ext uri="{FF2B5EF4-FFF2-40B4-BE49-F238E27FC236}">
                                <a16:creationId xmlns:a16="http://schemas.microsoft.com/office/drawing/2014/main" id="{CD75D01F-D455-6F30-E272-E2DA6BB3F42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457200"/>
                          </a:xfrm>
                          <a:prstGeom prst="rect">
                            <a:avLst/>
                          </a:prstGeom>
                        </pic:spPr>
                      </pic:pic>
                    </a:graphicData>
                  </a:graphic>
                  <wp14:sizeRelH relativeFrom="page">
                    <wp14:pctWidth>0</wp14:pctWidth>
                  </wp14:sizeRelH>
                  <wp14:sizeRelV relativeFrom="page">
                    <wp14:pctHeight>0</wp14:pctHeight>
                  </wp14:sizeRelV>
                </wp:anchor>
              </w:drawing>
            </w:r>
            <w:r w:rsidRPr="00BB7185">
              <w:rPr>
                <w:rFonts w:ascii="Cambria" w:eastAsia="Times New Roman" w:hAnsi="Cambria" w:cs="Calibri"/>
                <w:kern w:val="0"/>
                <w:sz w:val="24"/>
                <w:szCs w:val="24"/>
                <w14:ligatures w14:val="none"/>
              </w:rPr>
              <w:t> </w:t>
            </w:r>
          </w:p>
        </w:tc>
        <w:tc>
          <w:tcPr>
            <w:tcW w:w="990" w:type="dxa"/>
            <w:tcBorders>
              <w:top w:val="nil"/>
              <w:left w:val="nil"/>
              <w:bottom w:val="nil"/>
              <w:right w:val="nil"/>
            </w:tcBorders>
            <w:shd w:val="clear" w:color="000000" w:fill="FFFFFF"/>
            <w:noWrap/>
            <w:vAlign w:val="center"/>
            <w:hideMark/>
          </w:tcPr>
          <w:p w14:paraId="6500BAEF" w14:textId="140C7F54"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657" w:type="dxa"/>
            <w:tcBorders>
              <w:top w:val="nil"/>
              <w:left w:val="nil"/>
              <w:bottom w:val="nil"/>
              <w:right w:val="nil"/>
            </w:tcBorders>
            <w:shd w:val="clear" w:color="000000" w:fill="FFFFFF"/>
            <w:noWrap/>
            <w:vAlign w:val="bottom"/>
            <w:hideMark/>
          </w:tcPr>
          <w:p w14:paraId="68105DDB" w14:textId="649AB6E3" w:rsidR="00BB7185" w:rsidRPr="00BB7185" w:rsidRDefault="00BB7185" w:rsidP="00BB7185">
            <w:pPr>
              <w:spacing w:after="0" w:line="240" w:lineRule="auto"/>
              <w:rPr>
                <w:rFonts w:ascii="Century Gothic" w:eastAsia="Times New Roman" w:hAnsi="Century Gothic" w:cs="Calibri"/>
                <w:color w:val="000000"/>
                <w:kern w:val="0"/>
                <w:sz w:val="18"/>
                <w:szCs w:val="18"/>
                <w14:ligatures w14:val="none"/>
              </w:rPr>
            </w:pPr>
            <w:r w:rsidRPr="00BB7185">
              <w:rPr>
                <w:rFonts w:ascii="Century Gothic" w:eastAsia="Times New Roman" w:hAnsi="Century Gothic" w:cs="Calibri"/>
                <w:color w:val="000000"/>
                <w:kern w:val="0"/>
                <w:sz w:val="18"/>
                <w:szCs w:val="18"/>
                <w14:ligatures w14:val="none"/>
              </w:rPr>
              <w:t>DATE</w:t>
            </w:r>
          </w:p>
        </w:tc>
        <w:tc>
          <w:tcPr>
            <w:tcW w:w="1155" w:type="dxa"/>
            <w:tcBorders>
              <w:top w:val="nil"/>
              <w:left w:val="nil"/>
              <w:bottom w:val="nil"/>
              <w:right w:val="nil"/>
            </w:tcBorders>
            <w:shd w:val="clear" w:color="000000" w:fill="FFFFFF"/>
            <w:noWrap/>
            <w:vAlign w:val="bottom"/>
            <w:hideMark/>
          </w:tcPr>
          <w:p w14:paraId="56ED7E23" w14:textId="58350B55"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1155" w:type="dxa"/>
            <w:tcBorders>
              <w:top w:val="nil"/>
              <w:left w:val="nil"/>
              <w:bottom w:val="nil"/>
              <w:right w:val="nil"/>
            </w:tcBorders>
            <w:shd w:val="clear" w:color="000000" w:fill="FFFFFF"/>
            <w:noWrap/>
            <w:vAlign w:val="bottom"/>
            <w:hideMark/>
          </w:tcPr>
          <w:p w14:paraId="700CEDE9" w14:textId="3255A2B4" w:rsidR="00BB7185" w:rsidRPr="00BB7185" w:rsidRDefault="00BB7185" w:rsidP="00BB7185">
            <w:pPr>
              <w:spacing w:after="0" w:line="240" w:lineRule="auto"/>
              <w:jc w:val="center"/>
              <w:rPr>
                <w:rFonts w:ascii="Cambria" w:eastAsia="Times New Roman" w:hAnsi="Cambria" w:cs="Calibri"/>
                <w:b/>
                <w:bCs/>
                <w:color w:val="FFFFFF"/>
                <w:kern w:val="0"/>
                <w:sz w:val="36"/>
                <w:szCs w:val="36"/>
                <w14:ligatures w14:val="none"/>
              </w:rPr>
            </w:pPr>
            <w:r w:rsidRPr="00BB7185">
              <w:rPr>
                <w:rFonts w:ascii="Cambria" w:eastAsia="Times New Roman" w:hAnsi="Cambria" w:cs="Calibri"/>
                <w:b/>
                <w:bCs/>
                <w:color w:val="FFFFFF"/>
                <w:kern w:val="0"/>
                <w:sz w:val="36"/>
                <w:szCs w:val="36"/>
                <w14:ligatures w14:val="none"/>
              </w:rPr>
              <w:t> </w:t>
            </w:r>
          </w:p>
        </w:tc>
        <w:tc>
          <w:tcPr>
            <w:tcW w:w="543" w:type="dxa"/>
            <w:tcBorders>
              <w:top w:val="nil"/>
              <w:left w:val="nil"/>
              <w:bottom w:val="nil"/>
              <w:right w:val="nil"/>
            </w:tcBorders>
            <w:shd w:val="clear" w:color="000000" w:fill="FFFFFF"/>
            <w:noWrap/>
            <w:vAlign w:val="center"/>
            <w:hideMark/>
          </w:tcPr>
          <w:p w14:paraId="3B1004BF" w14:textId="648FF3CD"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c>
          <w:tcPr>
            <w:tcW w:w="1761" w:type="dxa"/>
            <w:tcBorders>
              <w:top w:val="nil"/>
              <w:left w:val="nil"/>
              <w:bottom w:val="nil"/>
              <w:right w:val="nil"/>
            </w:tcBorders>
            <w:shd w:val="clear" w:color="auto" w:fill="auto"/>
            <w:noWrap/>
            <w:vAlign w:val="bottom"/>
            <w:hideMark/>
          </w:tcPr>
          <w:p w14:paraId="7092EC06" w14:textId="694577DD" w:rsidR="00BB7185" w:rsidRPr="00BB7185" w:rsidRDefault="00BB7185" w:rsidP="00BB7185">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540"/>
            </w:tblGrid>
            <w:tr w:rsidR="00BB7185" w:rsidRPr="00BB7185" w14:paraId="6E34034F" w14:textId="77777777">
              <w:trPr>
                <w:trHeight w:val="402"/>
                <w:tblCellSpacing w:w="0" w:type="dxa"/>
              </w:trPr>
              <w:tc>
                <w:tcPr>
                  <w:tcW w:w="1540" w:type="dxa"/>
                  <w:tcBorders>
                    <w:top w:val="nil"/>
                    <w:left w:val="nil"/>
                    <w:bottom w:val="nil"/>
                    <w:right w:val="nil"/>
                  </w:tcBorders>
                  <w:shd w:val="clear" w:color="000000" w:fill="FFFFFF"/>
                  <w:noWrap/>
                  <w:vAlign w:val="center"/>
                  <w:hideMark/>
                </w:tcPr>
                <w:p w14:paraId="4F759DD0" w14:textId="24DE8ACC" w:rsidR="00BB7185" w:rsidRPr="00BB7185" w:rsidRDefault="00BB7185" w:rsidP="00BB7185">
                  <w:pPr>
                    <w:spacing w:after="0" w:line="240" w:lineRule="auto"/>
                    <w:rPr>
                      <w:rFonts w:ascii="Cambria" w:eastAsia="Times New Roman" w:hAnsi="Cambria" w:cs="Calibri"/>
                      <w:kern w:val="0"/>
                      <w:sz w:val="24"/>
                      <w:szCs w:val="24"/>
                      <w14:ligatures w14:val="none"/>
                    </w:rPr>
                  </w:pPr>
                  <w:r w:rsidRPr="00BB7185">
                    <w:rPr>
                      <w:rFonts w:ascii="Cambria" w:eastAsia="Times New Roman" w:hAnsi="Cambria" w:cs="Calibri"/>
                      <w:kern w:val="0"/>
                      <w:sz w:val="24"/>
                      <w:szCs w:val="24"/>
                      <w14:ligatures w14:val="none"/>
                    </w:rPr>
                    <w:t> </w:t>
                  </w:r>
                </w:p>
              </w:tc>
            </w:tr>
          </w:tbl>
          <w:p w14:paraId="5C6FEA3B" w14:textId="77777777" w:rsidR="00BB7185" w:rsidRPr="00BB7185" w:rsidRDefault="00BB7185" w:rsidP="00BB7185">
            <w:pPr>
              <w:spacing w:after="0" w:line="240" w:lineRule="auto"/>
              <w:rPr>
                <w:rFonts w:ascii="Calibri" w:eastAsia="Times New Roman" w:hAnsi="Calibri" w:cs="Calibri"/>
                <w:color w:val="000000"/>
                <w:kern w:val="0"/>
                <w:sz w:val="24"/>
                <w:szCs w:val="24"/>
                <w14:ligatures w14:val="none"/>
              </w:rPr>
            </w:pPr>
          </w:p>
        </w:tc>
      </w:tr>
      <w:tr w:rsidR="00BB7185" w:rsidRPr="00BB7185" w14:paraId="2F64980E" w14:textId="77777777" w:rsidTr="00BB7185">
        <w:trPr>
          <w:trHeight w:val="499"/>
        </w:trPr>
        <w:tc>
          <w:tcPr>
            <w:tcW w:w="8190"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33E5D57" w14:textId="6B6B14F1" w:rsidR="00BB7185" w:rsidRPr="00BB7185" w:rsidRDefault="00772EC4" w:rsidP="00BB7185">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Sarah Goodwin</w:t>
            </w:r>
          </w:p>
        </w:tc>
        <w:tc>
          <w:tcPr>
            <w:tcW w:w="990" w:type="dxa"/>
            <w:tcBorders>
              <w:top w:val="nil"/>
              <w:left w:val="nil"/>
              <w:bottom w:val="nil"/>
              <w:right w:val="nil"/>
            </w:tcBorders>
            <w:shd w:val="clear" w:color="000000" w:fill="FFFFFF"/>
            <w:noWrap/>
            <w:vAlign w:val="center"/>
            <w:hideMark/>
          </w:tcPr>
          <w:p w14:paraId="3A8FD2F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271"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A9CE0B0" w14:textId="77777777" w:rsidR="00BB7185" w:rsidRPr="00BB7185" w:rsidRDefault="00BB7185" w:rsidP="00BB7185">
            <w:pPr>
              <w:spacing w:after="0" w:line="240" w:lineRule="auto"/>
              <w:rPr>
                <w:rFonts w:ascii="Century Gothic" w:eastAsia="Times New Roman" w:hAnsi="Century Gothic" w:cs="Calibri"/>
                <w:color w:val="000000"/>
                <w:kern w:val="0"/>
                <w:sz w:val="24"/>
                <w:szCs w:val="24"/>
                <w14:ligatures w14:val="none"/>
              </w:rPr>
            </w:pPr>
            <w:r w:rsidRPr="00BB7185">
              <w:rPr>
                <w:rFonts w:ascii="Century Gothic" w:eastAsia="Times New Roman" w:hAnsi="Century Gothic" w:cs="Calibri"/>
                <w:color w:val="000000"/>
                <w:kern w:val="0"/>
                <w:sz w:val="24"/>
                <w:szCs w:val="24"/>
                <w14:ligatures w14:val="none"/>
              </w:rPr>
              <w:t>MM/DD/YY</w:t>
            </w:r>
          </w:p>
        </w:tc>
      </w:tr>
      <w:tr w:rsidR="00BB7185" w:rsidRPr="00BB7185" w14:paraId="07A789D4" w14:textId="77777777" w:rsidTr="00BB7185">
        <w:trPr>
          <w:trHeight w:val="735"/>
        </w:trPr>
        <w:tc>
          <w:tcPr>
            <w:tcW w:w="3330" w:type="dxa"/>
            <w:tcBorders>
              <w:top w:val="nil"/>
              <w:left w:val="nil"/>
              <w:bottom w:val="nil"/>
              <w:right w:val="nil"/>
            </w:tcBorders>
            <w:shd w:val="clear" w:color="000000" w:fill="FFFFFF"/>
            <w:noWrap/>
            <w:vAlign w:val="bottom"/>
            <w:hideMark/>
          </w:tcPr>
          <w:p w14:paraId="412A1BF1"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1. INTRODUCTION</w:t>
            </w:r>
          </w:p>
        </w:tc>
        <w:tc>
          <w:tcPr>
            <w:tcW w:w="1639" w:type="dxa"/>
            <w:tcBorders>
              <w:top w:val="nil"/>
              <w:left w:val="nil"/>
              <w:bottom w:val="nil"/>
              <w:right w:val="nil"/>
            </w:tcBorders>
            <w:shd w:val="clear" w:color="000000" w:fill="FFFFFF"/>
            <w:noWrap/>
            <w:vAlign w:val="center"/>
            <w:hideMark/>
          </w:tcPr>
          <w:p w14:paraId="077EB1A3"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2717FD3"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74191AC"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297E7364"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731D793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CBF8A5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B2C2744"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17EB43D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3796EE9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344CF6D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E76348E" w14:textId="77777777" w:rsidTr="00BB7185">
        <w:trPr>
          <w:trHeight w:val="890"/>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15F4210" w14:textId="5E88AF7B" w:rsidR="00BB7185" w:rsidRPr="00BB7185" w:rsidRDefault="00772EC4" w:rsidP="00BB7185">
            <w:pPr>
              <w:spacing w:after="0" w:line="240" w:lineRule="auto"/>
              <w:rPr>
                <w:rFonts w:ascii="Century Gothic" w:eastAsia="Times New Roman" w:hAnsi="Century Gothic" w:cs="Calibri"/>
                <w:color w:val="000000"/>
                <w:kern w:val="0"/>
                <w:sz w:val="20"/>
                <w:szCs w:val="20"/>
                <w14:ligatures w14:val="none"/>
              </w:rPr>
            </w:pPr>
            <w:r w:rsidRPr="00772EC4">
              <w:rPr>
                <w:rFonts w:ascii="Century Gothic" w:eastAsia="Times New Roman" w:hAnsi="Century Gothic" w:cs="Calibri"/>
                <w:color w:val="000000"/>
                <w:kern w:val="0"/>
                <w:sz w:val="20"/>
                <w:szCs w:val="20"/>
                <w14:ligatures w14:val="none"/>
              </w:rPr>
              <w:t>Greetings from the XYZ Corporation! We are thrilled to announce our upcoming flagship virtual event, "TechVibe 20XX," aimed at bringing together industry leaders, innovators, and tech enthusiasts to explore the future of technology.</w:t>
            </w:r>
          </w:p>
        </w:tc>
      </w:tr>
      <w:tr w:rsidR="00BB7185" w:rsidRPr="00BB7185" w14:paraId="6CD77D02" w14:textId="77777777" w:rsidTr="00BB7185">
        <w:trPr>
          <w:trHeight w:val="840"/>
        </w:trPr>
        <w:tc>
          <w:tcPr>
            <w:tcW w:w="4969" w:type="dxa"/>
            <w:gridSpan w:val="2"/>
            <w:tcBorders>
              <w:top w:val="nil"/>
              <w:left w:val="nil"/>
              <w:bottom w:val="nil"/>
              <w:right w:val="nil"/>
            </w:tcBorders>
            <w:shd w:val="clear" w:color="000000" w:fill="FFFFFF"/>
            <w:noWrap/>
            <w:vAlign w:val="bottom"/>
            <w:hideMark/>
          </w:tcPr>
          <w:p w14:paraId="17CB1623"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2. VIRTUAL EVENT DETAILS</w:t>
            </w:r>
          </w:p>
        </w:tc>
        <w:tc>
          <w:tcPr>
            <w:tcW w:w="1155" w:type="dxa"/>
            <w:tcBorders>
              <w:top w:val="nil"/>
              <w:left w:val="nil"/>
              <w:bottom w:val="nil"/>
              <w:right w:val="nil"/>
            </w:tcBorders>
            <w:shd w:val="clear" w:color="000000" w:fill="FFFFFF"/>
            <w:noWrap/>
            <w:vAlign w:val="center"/>
            <w:hideMark/>
          </w:tcPr>
          <w:p w14:paraId="651CFB94"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3EC45D1"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3A3F2FBA"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2516D36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77B7FDC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890082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89564A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16436C7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33A5707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367F8BF4" w14:textId="77777777" w:rsidTr="00BB7185">
        <w:trPr>
          <w:trHeight w:val="1440"/>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75CE7B96" w14:textId="77777777"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w:t>
            </w:r>
            <w:r w:rsidRPr="00472D8F">
              <w:rPr>
                <w:rFonts w:ascii="Century Gothic" w:eastAsia="Times New Roman" w:hAnsi="Century Gothic" w:cs="Calibri"/>
                <w:color w:val="000000"/>
                <w:kern w:val="0"/>
                <w:sz w:val="20"/>
                <w:szCs w:val="20"/>
                <w14:ligatures w14:val="none"/>
              </w:rPr>
              <w:tab/>
              <w:t>Virtual Event Name: TechVibe 20XX</w:t>
            </w:r>
          </w:p>
          <w:p w14:paraId="0D68323D" w14:textId="77777777"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w:t>
            </w:r>
            <w:r w:rsidRPr="00472D8F">
              <w:rPr>
                <w:rFonts w:ascii="Century Gothic" w:eastAsia="Times New Roman" w:hAnsi="Century Gothic" w:cs="Calibri"/>
                <w:color w:val="000000"/>
                <w:kern w:val="0"/>
                <w:sz w:val="20"/>
                <w:szCs w:val="20"/>
                <w14:ligatures w14:val="none"/>
              </w:rPr>
              <w:tab/>
              <w:t>Virtual Event Date: November 15-17, 20XX</w:t>
            </w:r>
          </w:p>
          <w:p w14:paraId="715C14AA" w14:textId="77777777"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w:t>
            </w:r>
            <w:r w:rsidRPr="00472D8F">
              <w:rPr>
                <w:rFonts w:ascii="Century Gothic" w:eastAsia="Times New Roman" w:hAnsi="Century Gothic" w:cs="Calibri"/>
                <w:color w:val="000000"/>
                <w:kern w:val="0"/>
                <w:sz w:val="20"/>
                <w:szCs w:val="20"/>
                <w14:ligatures w14:val="none"/>
              </w:rPr>
              <w:tab/>
              <w:t>Virtual Event Platform: Preferably a user-friendly, interactive platform conducive to live streaming, networking, and workshops.</w:t>
            </w:r>
          </w:p>
          <w:p w14:paraId="7491BB09" w14:textId="77777777"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w:t>
            </w:r>
            <w:r w:rsidRPr="00472D8F">
              <w:rPr>
                <w:rFonts w:ascii="Century Gothic" w:eastAsia="Times New Roman" w:hAnsi="Century Gothic" w:cs="Calibri"/>
                <w:color w:val="000000"/>
                <w:kern w:val="0"/>
                <w:sz w:val="20"/>
                <w:szCs w:val="20"/>
                <w14:ligatures w14:val="none"/>
              </w:rPr>
              <w:tab/>
              <w:t>Virtual Event Duration: Three days</w:t>
            </w:r>
          </w:p>
          <w:p w14:paraId="21E3AD64" w14:textId="15C13D16" w:rsidR="00BB7185" w:rsidRPr="00BB7185"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w:t>
            </w:r>
            <w:r w:rsidRPr="00472D8F">
              <w:rPr>
                <w:rFonts w:ascii="Century Gothic" w:eastAsia="Times New Roman" w:hAnsi="Century Gothic" w:cs="Calibri"/>
                <w:color w:val="000000"/>
                <w:kern w:val="0"/>
                <w:sz w:val="20"/>
                <w:szCs w:val="20"/>
                <w14:ligatures w14:val="none"/>
              </w:rPr>
              <w:tab/>
              <w:t>Expected Number of Virtual Attendees: Anticipating 2,000 virtual attendees</w:t>
            </w:r>
          </w:p>
        </w:tc>
      </w:tr>
      <w:tr w:rsidR="00BB7185" w:rsidRPr="00BB7185" w14:paraId="56755A69" w14:textId="77777777" w:rsidTr="00BB7185">
        <w:trPr>
          <w:trHeight w:val="840"/>
        </w:trPr>
        <w:tc>
          <w:tcPr>
            <w:tcW w:w="7279" w:type="dxa"/>
            <w:gridSpan w:val="4"/>
            <w:tcBorders>
              <w:top w:val="nil"/>
              <w:left w:val="nil"/>
              <w:bottom w:val="nil"/>
              <w:right w:val="nil"/>
            </w:tcBorders>
            <w:shd w:val="clear" w:color="000000" w:fill="FFFFFF"/>
            <w:noWrap/>
            <w:vAlign w:val="bottom"/>
            <w:hideMark/>
          </w:tcPr>
          <w:p w14:paraId="5628D313"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3. SCOPE OF VIRTUAL EVENT SERVICES</w:t>
            </w:r>
          </w:p>
        </w:tc>
        <w:tc>
          <w:tcPr>
            <w:tcW w:w="911" w:type="dxa"/>
            <w:tcBorders>
              <w:top w:val="nil"/>
              <w:left w:val="nil"/>
              <w:bottom w:val="nil"/>
              <w:right w:val="nil"/>
            </w:tcBorders>
            <w:shd w:val="clear" w:color="000000" w:fill="FFFFFF"/>
            <w:noWrap/>
            <w:vAlign w:val="center"/>
            <w:hideMark/>
          </w:tcPr>
          <w:p w14:paraId="77366C05"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7DDB002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55A1368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4B59D9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66BFE8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580F615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6117506D"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F4DF473" w14:textId="77777777" w:rsidTr="00BB7185">
        <w:trPr>
          <w:trHeight w:val="199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79818342" w14:textId="3BDBFFC2"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1.</w:t>
            </w:r>
            <w:r>
              <w:rPr>
                <w:rFonts w:ascii="Century Gothic" w:eastAsia="Times New Roman" w:hAnsi="Century Gothic" w:cs="Calibri"/>
                <w:color w:val="000000"/>
                <w:kern w:val="0"/>
                <w:sz w:val="20"/>
                <w:szCs w:val="20"/>
                <w14:ligatures w14:val="none"/>
              </w:rPr>
              <w:t xml:space="preserve"> </w:t>
            </w:r>
            <w:r w:rsidRPr="00472D8F">
              <w:rPr>
                <w:rFonts w:ascii="Century Gothic" w:eastAsia="Times New Roman" w:hAnsi="Century Gothic" w:cs="Calibri"/>
                <w:color w:val="000000"/>
                <w:kern w:val="0"/>
                <w:sz w:val="20"/>
                <w:szCs w:val="20"/>
                <w14:ligatures w14:val="none"/>
              </w:rPr>
              <w:t>Virtual Event Platform: Seeking proposals for a robust virtual event platform with customizable features for live streaming, interactive sessions, and attendee engagement.</w:t>
            </w:r>
          </w:p>
          <w:p w14:paraId="78956380" w14:textId="076153E4"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2.</w:t>
            </w:r>
            <w:r>
              <w:rPr>
                <w:rFonts w:ascii="Century Gothic" w:eastAsia="Times New Roman" w:hAnsi="Century Gothic" w:cs="Calibri"/>
                <w:color w:val="000000"/>
                <w:kern w:val="0"/>
                <w:sz w:val="20"/>
                <w:szCs w:val="20"/>
                <w14:ligatures w14:val="none"/>
              </w:rPr>
              <w:t xml:space="preserve"> </w:t>
            </w:r>
            <w:r w:rsidRPr="00472D8F">
              <w:rPr>
                <w:rFonts w:ascii="Century Gothic" w:eastAsia="Times New Roman" w:hAnsi="Century Gothic" w:cs="Calibri"/>
                <w:color w:val="000000"/>
                <w:kern w:val="0"/>
                <w:sz w:val="20"/>
                <w:szCs w:val="20"/>
                <w14:ligatures w14:val="none"/>
              </w:rPr>
              <w:t>Technical Support: Detailed technical support for seamless event execution, including troubleshooting, setup assistance, and attendee guidance.</w:t>
            </w:r>
          </w:p>
          <w:p w14:paraId="16170E54" w14:textId="6056B135"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3.</w:t>
            </w:r>
            <w:r>
              <w:rPr>
                <w:rFonts w:ascii="Century Gothic" w:eastAsia="Times New Roman" w:hAnsi="Century Gothic" w:cs="Calibri"/>
                <w:color w:val="000000"/>
                <w:kern w:val="0"/>
                <w:sz w:val="20"/>
                <w:szCs w:val="20"/>
                <w14:ligatures w14:val="none"/>
              </w:rPr>
              <w:t xml:space="preserve"> </w:t>
            </w:r>
            <w:r w:rsidRPr="00472D8F">
              <w:rPr>
                <w:rFonts w:ascii="Century Gothic" w:eastAsia="Times New Roman" w:hAnsi="Century Gothic" w:cs="Calibri"/>
                <w:color w:val="000000"/>
                <w:kern w:val="0"/>
                <w:sz w:val="20"/>
                <w:szCs w:val="20"/>
                <w14:ligatures w14:val="none"/>
              </w:rPr>
              <w:t>Audience Engagement Strategies: Innovative strategies to ensure active participation, such as polls, Q&amp;A sessions, and gamification elements.</w:t>
            </w:r>
          </w:p>
          <w:p w14:paraId="0D8D647E" w14:textId="3B58DB13" w:rsidR="00472D8F" w:rsidRPr="00472D8F"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4.</w:t>
            </w:r>
            <w:r>
              <w:rPr>
                <w:rFonts w:ascii="Century Gothic" w:eastAsia="Times New Roman" w:hAnsi="Century Gothic" w:cs="Calibri"/>
                <w:color w:val="000000"/>
                <w:kern w:val="0"/>
                <w:sz w:val="20"/>
                <w:szCs w:val="20"/>
                <w14:ligatures w14:val="none"/>
              </w:rPr>
              <w:t xml:space="preserve"> </w:t>
            </w:r>
            <w:r w:rsidRPr="00472D8F">
              <w:rPr>
                <w:rFonts w:ascii="Century Gothic" w:eastAsia="Times New Roman" w:hAnsi="Century Gothic" w:cs="Calibri"/>
                <w:color w:val="000000"/>
                <w:kern w:val="0"/>
                <w:sz w:val="20"/>
                <w:szCs w:val="20"/>
                <w14:ligatures w14:val="none"/>
              </w:rPr>
              <w:t>Registration and Ticketing Systems: Efficient and user-friendly registration and ticketing systems to manage attendee sign-ups and access.</w:t>
            </w:r>
          </w:p>
          <w:p w14:paraId="6F1A4ECD" w14:textId="5C965DDD" w:rsidR="00BB7185" w:rsidRPr="00BB7185" w:rsidRDefault="00472D8F" w:rsidP="00472D8F">
            <w:pPr>
              <w:spacing w:after="0" w:line="240" w:lineRule="auto"/>
              <w:rPr>
                <w:rFonts w:ascii="Century Gothic" w:eastAsia="Times New Roman" w:hAnsi="Century Gothic" w:cs="Calibri"/>
                <w:color w:val="000000"/>
                <w:kern w:val="0"/>
                <w:sz w:val="20"/>
                <w:szCs w:val="20"/>
                <w14:ligatures w14:val="none"/>
              </w:rPr>
            </w:pPr>
            <w:r w:rsidRPr="00472D8F">
              <w:rPr>
                <w:rFonts w:ascii="Century Gothic" w:eastAsia="Times New Roman" w:hAnsi="Century Gothic" w:cs="Calibri"/>
                <w:color w:val="000000"/>
                <w:kern w:val="0"/>
                <w:sz w:val="20"/>
                <w:szCs w:val="20"/>
                <w14:ligatures w14:val="none"/>
              </w:rPr>
              <w:t>5.</w:t>
            </w:r>
            <w:r>
              <w:rPr>
                <w:rFonts w:ascii="Century Gothic" w:eastAsia="Times New Roman" w:hAnsi="Century Gothic" w:cs="Calibri"/>
                <w:color w:val="000000"/>
                <w:kern w:val="0"/>
                <w:sz w:val="20"/>
                <w:szCs w:val="20"/>
                <w14:ligatures w14:val="none"/>
              </w:rPr>
              <w:t xml:space="preserve"> </w:t>
            </w:r>
            <w:r w:rsidRPr="00472D8F">
              <w:rPr>
                <w:rFonts w:ascii="Century Gothic" w:eastAsia="Times New Roman" w:hAnsi="Century Gothic" w:cs="Calibri"/>
                <w:color w:val="000000"/>
                <w:kern w:val="0"/>
                <w:sz w:val="20"/>
                <w:szCs w:val="20"/>
                <w14:ligatures w14:val="none"/>
              </w:rPr>
              <w:t>Other Services: Any additional services or unique offerings to enhance the overall virtual event experience.</w:t>
            </w:r>
          </w:p>
        </w:tc>
      </w:tr>
      <w:tr w:rsidR="00BB7185" w:rsidRPr="00BB7185" w14:paraId="43B676E9"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4CA7C1DC"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4. VIRTUAL EVENT SUBMISSION GUIDELINES</w:t>
            </w:r>
          </w:p>
        </w:tc>
        <w:tc>
          <w:tcPr>
            <w:tcW w:w="990" w:type="dxa"/>
            <w:tcBorders>
              <w:top w:val="nil"/>
              <w:left w:val="nil"/>
              <w:bottom w:val="nil"/>
              <w:right w:val="nil"/>
            </w:tcBorders>
            <w:shd w:val="clear" w:color="000000" w:fill="FFFFFF"/>
            <w:noWrap/>
            <w:vAlign w:val="center"/>
            <w:hideMark/>
          </w:tcPr>
          <w:p w14:paraId="5AC4E5D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EB26FE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E7BC1F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5CCDF54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644793FC"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290519A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8F5A31E"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7C284659"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Submission Deadline: December 15, 20XX</w:t>
            </w:r>
          </w:p>
          <w:p w14:paraId="301FB939"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Preferred Submission Method: Electronic submissions to [Contact Email]</w:t>
            </w:r>
          </w:p>
          <w:p w14:paraId="49FC8E8D" w14:textId="4C1180F8" w:rsidR="00BB7185" w:rsidRPr="00BB7185"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Contact Information for Inquiries: For any queries, contact [Your Contact Name] at [Your Contact Email] or [Your Contact Phone Number]</w:t>
            </w:r>
          </w:p>
        </w:tc>
      </w:tr>
      <w:tr w:rsidR="00BB7185" w:rsidRPr="00BB7185" w14:paraId="4FBE14B9" w14:textId="77777777" w:rsidTr="00BB7185">
        <w:trPr>
          <w:trHeight w:val="840"/>
        </w:trPr>
        <w:tc>
          <w:tcPr>
            <w:tcW w:w="4969" w:type="dxa"/>
            <w:gridSpan w:val="2"/>
            <w:tcBorders>
              <w:top w:val="nil"/>
              <w:left w:val="nil"/>
              <w:bottom w:val="nil"/>
              <w:right w:val="nil"/>
            </w:tcBorders>
            <w:shd w:val="clear" w:color="000000" w:fill="FFFFFF"/>
            <w:noWrap/>
            <w:vAlign w:val="bottom"/>
            <w:hideMark/>
          </w:tcPr>
          <w:p w14:paraId="027FA552"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lastRenderedPageBreak/>
              <w:t>5. SELECTION CRITERIA</w:t>
            </w:r>
          </w:p>
        </w:tc>
        <w:tc>
          <w:tcPr>
            <w:tcW w:w="1155" w:type="dxa"/>
            <w:tcBorders>
              <w:top w:val="nil"/>
              <w:left w:val="nil"/>
              <w:bottom w:val="nil"/>
              <w:right w:val="nil"/>
            </w:tcBorders>
            <w:shd w:val="clear" w:color="000000" w:fill="FFFFFF"/>
            <w:noWrap/>
            <w:vAlign w:val="center"/>
            <w:hideMark/>
          </w:tcPr>
          <w:p w14:paraId="75F5F228"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757F1A6"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11" w:type="dxa"/>
            <w:tcBorders>
              <w:top w:val="nil"/>
              <w:left w:val="nil"/>
              <w:bottom w:val="nil"/>
              <w:right w:val="nil"/>
            </w:tcBorders>
            <w:shd w:val="clear" w:color="000000" w:fill="FFFFFF"/>
            <w:noWrap/>
            <w:vAlign w:val="center"/>
            <w:hideMark/>
          </w:tcPr>
          <w:p w14:paraId="03DE6DA9" w14:textId="77777777" w:rsidR="00BB7185" w:rsidRPr="00BB7185" w:rsidRDefault="00BB7185" w:rsidP="00BB7185">
            <w:pPr>
              <w:spacing w:after="0" w:line="240" w:lineRule="auto"/>
              <w:jc w:val="right"/>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990" w:type="dxa"/>
            <w:tcBorders>
              <w:top w:val="nil"/>
              <w:left w:val="nil"/>
              <w:bottom w:val="nil"/>
              <w:right w:val="nil"/>
            </w:tcBorders>
            <w:shd w:val="clear" w:color="000000" w:fill="FFFFFF"/>
            <w:noWrap/>
            <w:vAlign w:val="center"/>
            <w:hideMark/>
          </w:tcPr>
          <w:p w14:paraId="0721A5B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30DF359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E17F96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8C902C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527C2BB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00A4DCF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B77864E" w14:textId="77777777" w:rsidTr="00BB7185">
        <w:trPr>
          <w:trHeight w:val="1943"/>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05B92D5D"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Experience with Virtual Events: Demonstrated expertise in organizing and managing successful virtual events.</w:t>
            </w:r>
          </w:p>
          <w:p w14:paraId="2C0DEFAD"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Technical Proficiency: Proven ability to handle virtual event platforms effectively.</w:t>
            </w:r>
          </w:p>
          <w:p w14:paraId="2DB07DBD"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Pricing: Competitive and transparent pricing for proposed services.</w:t>
            </w:r>
          </w:p>
          <w:p w14:paraId="4A2DD5FF" w14:textId="66D496D9" w:rsidR="00BB7185" w:rsidRPr="00BB7185"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References: Positive client references and feedback from past virtual event collaborations.</w:t>
            </w:r>
          </w:p>
        </w:tc>
      </w:tr>
      <w:tr w:rsidR="00BB7185" w:rsidRPr="00BB7185" w14:paraId="6A367DE4"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1368430B"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6. VIRTUAL EVENT BUDGET INFORMATION</w:t>
            </w:r>
          </w:p>
        </w:tc>
        <w:tc>
          <w:tcPr>
            <w:tcW w:w="990" w:type="dxa"/>
            <w:tcBorders>
              <w:top w:val="nil"/>
              <w:left w:val="nil"/>
              <w:bottom w:val="nil"/>
              <w:right w:val="nil"/>
            </w:tcBorders>
            <w:shd w:val="clear" w:color="000000" w:fill="FFFFFF"/>
            <w:noWrap/>
            <w:vAlign w:val="center"/>
            <w:hideMark/>
          </w:tcPr>
          <w:p w14:paraId="21E0B54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4496DB5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A69E9E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7C3E42F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7B9AE81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00C6EB1E"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5B1D1124"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54892690" w14:textId="77777777" w:rsidR="00442A53" w:rsidRPr="00442A53"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Virtual Event Budget Range: $50,000 - $70,000</w:t>
            </w:r>
          </w:p>
          <w:p w14:paraId="4788832C" w14:textId="2C99326A" w:rsidR="00BB7185" w:rsidRPr="00BB7185" w:rsidRDefault="00442A53" w:rsidP="00442A53">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w:t>
            </w:r>
            <w:r w:rsidRPr="00442A53">
              <w:rPr>
                <w:rFonts w:ascii="Century Gothic" w:eastAsia="Times New Roman" w:hAnsi="Century Gothic" w:cs="Calibri"/>
                <w:color w:val="000000"/>
                <w:kern w:val="0"/>
                <w:sz w:val="20"/>
                <w:szCs w:val="20"/>
                <w14:ligatures w14:val="none"/>
              </w:rPr>
              <w:tab/>
              <w:t>Budget Constraints: Flexible with budget allocation, prioritizing quality and innovation.</w:t>
            </w:r>
          </w:p>
        </w:tc>
      </w:tr>
      <w:tr w:rsidR="00BB7185" w:rsidRPr="00BB7185" w14:paraId="0956FE2F" w14:textId="77777777" w:rsidTr="00BB7185">
        <w:trPr>
          <w:trHeight w:val="840"/>
        </w:trPr>
        <w:tc>
          <w:tcPr>
            <w:tcW w:w="9180" w:type="dxa"/>
            <w:gridSpan w:val="6"/>
            <w:tcBorders>
              <w:top w:val="nil"/>
              <w:left w:val="nil"/>
              <w:bottom w:val="nil"/>
              <w:right w:val="nil"/>
            </w:tcBorders>
            <w:shd w:val="clear" w:color="000000" w:fill="FFFFFF"/>
            <w:noWrap/>
            <w:vAlign w:val="bottom"/>
            <w:hideMark/>
          </w:tcPr>
          <w:p w14:paraId="052769F9"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7. TERMS AND CONDITIONS FOR VIRTUAL EVENTS</w:t>
            </w:r>
          </w:p>
        </w:tc>
        <w:tc>
          <w:tcPr>
            <w:tcW w:w="657" w:type="dxa"/>
            <w:tcBorders>
              <w:top w:val="nil"/>
              <w:left w:val="nil"/>
              <w:bottom w:val="nil"/>
              <w:right w:val="nil"/>
            </w:tcBorders>
            <w:shd w:val="clear" w:color="000000" w:fill="FFFFFF"/>
            <w:noWrap/>
            <w:vAlign w:val="center"/>
            <w:hideMark/>
          </w:tcPr>
          <w:p w14:paraId="54192B6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4A3063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5D32C9EB"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007916F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4072A5F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70DF60AF" w14:textId="77777777" w:rsidTr="00BB7185">
        <w:trPr>
          <w:trHeight w:val="1039"/>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69620825" w14:textId="5B6303F9" w:rsidR="00BB7185" w:rsidRPr="00BB7185" w:rsidRDefault="00442A53" w:rsidP="00BB7185">
            <w:pPr>
              <w:spacing w:after="0" w:line="240" w:lineRule="auto"/>
              <w:rPr>
                <w:rFonts w:ascii="Century Gothic" w:eastAsia="Times New Roman" w:hAnsi="Century Gothic" w:cs="Calibri"/>
                <w:color w:val="000000"/>
                <w:kern w:val="0"/>
                <w:sz w:val="20"/>
                <w:szCs w:val="20"/>
                <w14:ligatures w14:val="none"/>
              </w:rPr>
            </w:pPr>
            <w:r w:rsidRPr="00442A53">
              <w:rPr>
                <w:rFonts w:ascii="Century Gothic" w:eastAsia="Times New Roman" w:hAnsi="Century Gothic" w:cs="Calibri"/>
                <w:color w:val="000000"/>
                <w:kern w:val="0"/>
                <w:sz w:val="20"/>
                <w:szCs w:val="20"/>
                <w14:ligatures w14:val="none"/>
              </w:rPr>
              <w:t>Please refer to the attached document outlining the terms and conditions for service providers participating in TechVibe 20XX.</w:t>
            </w:r>
          </w:p>
        </w:tc>
      </w:tr>
      <w:tr w:rsidR="00BB7185" w:rsidRPr="00BB7185" w14:paraId="0AC85C80" w14:textId="77777777" w:rsidTr="00BB7185">
        <w:trPr>
          <w:trHeight w:val="840"/>
        </w:trPr>
        <w:tc>
          <w:tcPr>
            <w:tcW w:w="8190" w:type="dxa"/>
            <w:gridSpan w:val="5"/>
            <w:tcBorders>
              <w:top w:val="nil"/>
              <w:left w:val="nil"/>
              <w:bottom w:val="nil"/>
              <w:right w:val="nil"/>
            </w:tcBorders>
            <w:shd w:val="clear" w:color="000000" w:fill="FFFFFF"/>
            <w:noWrap/>
            <w:vAlign w:val="bottom"/>
            <w:hideMark/>
          </w:tcPr>
          <w:p w14:paraId="448D1355"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8. PROPOSAL FORMAT FOR VIRTUAL EVENTS</w:t>
            </w:r>
          </w:p>
        </w:tc>
        <w:tc>
          <w:tcPr>
            <w:tcW w:w="990" w:type="dxa"/>
            <w:tcBorders>
              <w:top w:val="nil"/>
              <w:left w:val="nil"/>
              <w:bottom w:val="nil"/>
              <w:right w:val="nil"/>
            </w:tcBorders>
            <w:shd w:val="clear" w:color="000000" w:fill="FFFFFF"/>
            <w:noWrap/>
            <w:vAlign w:val="center"/>
            <w:hideMark/>
          </w:tcPr>
          <w:p w14:paraId="732B842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677A0264"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4EBAACF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A8961A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337353A7"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6A5CF24D"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3AA547C2" w14:textId="77777777" w:rsidTr="00BB7185">
        <w:trPr>
          <w:trHeight w:val="2087"/>
        </w:trPr>
        <w:tc>
          <w:tcPr>
            <w:tcW w:w="14451" w:type="dxa"/>
            <w:gridSpan w:val="11"/>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C594850" w14:textId="77777777" w:rsidR="00AA73A7" w:rsidRPr="00AA73A7" w:rsidRDefault="00AA73A7" w:rsidP="00AA73A7">
            <w:pPr>
              <w:spacing w:after="0" w:line="240" w:lineRule="auto"/>
              <w:rPr>
                <w:rFonts w:ascii="Century Gothic" w:eastAsia="Times New Roman" w:hAnsi="Century Gothic" w:cs="Calibri"/>
                <w:color w:val="000000"/>
                <w:kern w:val="0"/>
                <w:sz w:val="20"/>
                <w:szCs w:val="20"/>
                <w14:ligatures w14:val="none"/>
              </w:rPr>
            </w:pPr>
            <w:r w:rsidRPr="00AA73A7">
              <w:rPr>
                <w:rFonts w:ascii="Century Gothic" w:eastAsia="Times New Roman" w:hAnsi="Century Gothic" w:cs="Calibri"/>
                <w:color w:val="000000"/>
                <w:kern w:val="0"/>
                <w:sz w:val="20"/>
                <w:szCs w:val="20"/>
                <w14:ligatures w14:val="none"/>
              </w:rPr>
              <w:t>•</w:t>
            </w:r>
            <w:r w:rsidRPr="00AA73A7">
              <w:rPr>
                <w:rFonts w:ascii="Century Gothic" w:eastAsia="Times New Roman" w:hAnsi="Century Gothic" w:cs="Calibri"/>
                <w:color w:val="000000"/>
                <w:kern w:val="0"/>
                <w:sz w:val="20"/>
                <w:szCs w:val="20"/>
                <w14:ligatures w14:val="none"/>
              </w:rPr>
              <w:tab/>
              <w:t>Introduction: Brief overview of your company and its expertise in virtual event management.</w:t>
            </w:r>
          </w:p>
          <w:p w14:paraId="2837F41D" w14:textId="77777777" w:rsidR="00AA73A7" w:rsidRPr="00AA73A7" w:rsidRDefault="00AA73A7" w:rsidP="00AA73A7">
            <w:pPr>
              <w:spacing w:after="0" w:line="240" w:lineRule="auto"/>
              <w:rPr>
                <w:rFonts w:ascii="Century Gothic" w:eastAsia="Times New Roman" w:hAnsi="Century Gothic" w:cs="Calibri"/>
                <w:color w:val="000000"/>
                <w:kern w:val="0"/>
                <w:sz w:val="20"/>
                <w:szCs w:val="20"/>
                <w14:ligatures w14:val="none"/>
              </w:rPr>
            </w:pPr>
            <w:r w:rsidRPr="00AA73A7">
              <w:rPr>
                <w:rFonts w:ascii="Century Gothic" w:eastAsia="Times New Roman" w:hAnsi="Century Gothic" w:cs="Calibri"/>
                <w:color w:val="000000"/>
                <w:kern w:val="0"/>
                <w:sz w:val="20"/>
                <w:szCs w:val="20"/>
                <w14:ligatures w14:val="none"/>
              </w:rPr>
              <w:t>•</w:t>
            </w:r>
            <w:r w:rsidRPr="00AA73A7">
              <w:rPr>
                <w:rFonts w:ascii="Century Gothic" w:eastAsia="Times New Roman" w:hAnsi="Century Gothic" w:cs="Calibri"/>
                <w:color w:val="000000"/>
                <w:kern w:val="0"/>
                <w:sz w:val="20"/>
                <w:szCs w:val="20"/>
                <w14:ligatures w14:val="none"/>
              </w:rPr>
              <w:tab/>
              <w:t>Virtual Event Services Offered: Detailed breakdown of proposed services with customization options.</w:t>
            </w:r>
          </w:p>
          <w:p w14:paraId="059CC837" w14:textId="77777777" w:rsidR="00AA73A7" w:rsidRPr="00AA73A7" w:rsidRDefault="00AA73A7" w:rsidP="00AA73A7">
            <w:pPr>
              <w:spacing w:after="0" w:line="240" w:lineRule="auto"/>
              <w:rPr>
                <w:rFonts w:ascii="Century Gothic" w:eastAsia="Times New Roman" w:hAnsi="Century Gothic" w:cs="Calibri"/>
                <w:color w:val="000000"/>
                <w:kern w:val="0"/>
                <w:sz w:val="20"/>
                <w:szCs w:val="20"/>
                <w14:ligatures w14:val="none"/>
              </w:rPr>
            </w:pPr>
            <w:r w:rsidRPr="00AA73A7">
              <w:rPr>
                <w:rFonts w:ascii="Century Gothic" w:eastAsia="Times New Roman" w:hAnsi="Century Gothic" w:cs="Calibri"/>
                <w:color w:val="000000"/>
                <w:kern w:val="0"/>
                <w:sz w:val="20"/>
                <w:szCs w:val="20"/>
                <w14:ligatures w14:val="none"/>
              </w:rPr>
              <w:t>•</w:t>
            </w:r>
            <w:r w:rsidRPr="00AA73A7">
              <w:rPr>
                <w:rFonts w:ascii="Century Gothic" w:eastAsia="Times New Roman" w:hAnsi="Century Gothic" w:cs="Calibri"/>
                <w:color w:val="000000"/>
                <w:kern w:val="0"/>
                <w:sz w:val="20"/>
                <w:szCs w:val="20"/>
                <w14:ligatures w14:val="none"/>
              </w:rPr>
              <w:tab/>
              <w:t>Pricing for Virtual Event Services: Transparent pricing structure aligned with the proposed services.</w:t>
            </w:r>
          </w:p>
          <w:p w14:paraId="43915CE3" w14:textId="6AB9AAFD" w:rsidR="00BB7185" w:rsidRPr="00BB7185" w:rsidRDefault="00AA73A7" w:rsidP="00AA73A7">
            <w:pPr>
              <w:spacing w:after="0" w:line="240" w:lineRule="auto"/>
              <w:rPr>
                <w:rFonts w:ascii="Century Gothic" w:eastAsia="Times New Roman" w:hAnsi="Century Gothic" w:cs="Calibri"/>
                <w:color w:val="000000"/>
                <w:kern w:val="0"/>
                <w:sz w:val="20"/>
                <w:szCs w:val="20"/>
                <w14:ligatures w14:val="none"/>
              </w:rPr>
            </w:pPr>
            <w:r w:rsidRPr="00AA73A7">
              <w:rPr>
                <w:rFonts w:ascii="Century Gothic" w:eastAsia="Times New Roman" w:hAnsi="Century Gothic" w:cs="Calibri"/>
                <w:color w:val="000000"/>
                <w:kern w:val="0"/>
                <w:sz w:val="20"/>
                <w:szCs w:val="20"/>
                <w14:ligatures w14:val="none"/>
              </w:rPr>
              <w:t>•</w:t>
            </w:r>
            <w:r w:rsidRPr="00AA73A7">
              <w:rPr>
                <w:rFonts w:ascii="Century Gothic" w:eastAsia="Times New Roman" w:hAnsi="Century Gothic" w:cs="Calibri"/>
                <w:color w:val="000000"/>
                <w:kern w:val="0"/>
                <w:sz w:val="20"/>
                <w:szCs w:val="20"/>
                <w14:ligatures w14:val="none"/>
              </w:rPr>
              <w:tab/>
              <w:t>References for Virtual Events: Client references and case studies highlighting successful virtual event projects.</w:t>
            </w:r>
          </w:p>
        </w:tc>
      </w:tr>
    </w:tbl>
    <w:p w14:paraId="57FC4AB2" w14:textId="77777777" w:rsidR="00BB7185" w:rsidRDefault="00BB7185">
      <w:r>
        <w:br w:type="page"/>
      </w:r>
    </w:p>
    <w:tbl>
      <w:tblPr>
        <w:tblW w:w="14451" w:type="dxa"/>
        <w:tblLook w:val="04A0" w:firstRow="1" w:lastRow="0" w:firstColumn="1" w:lastColumn="0" w:noHBand="0" w:noVBand="1"/>
      </w:tblPr>
      <w:tblGrid>
        <w:gridCol w:w="8190"/>
        <w:gridCol w:w="990"/>
        <w:gridCol w:w="657"/>
        <w:gridCol w:w="1155"/>
        <w:gridCol w:w="1155"/>
        <w:gridCol w:w="543"/>
        <w:gridCol w:w="1761"/>
      </w:tblGrid>
      <w:tr w:rsidR="00BB7185" w:rsidRPr="00BB7185" w14:paraId="19DE0D43" w14:textId="77777777" w:rsidTr="00BB7185">
        <w:trPr>
          <w:trHeight w:val="840"/>
        </w:trPr>
        <w:tc>
          <w:tcPr>
            <w:tcW w:w="8190" w:type="dxa"/>
            <w:tcBorders>
              <w:top w:val="nil"/>
              <w:left w:val="nil"/>
              <w:bottom w:val="nil"/>
              <w:right w:val="nil"/>
            </w:tcBorders>
            <w:shd w:val="clear" w:color="000000" w:fill="FFFFFF"/>
            <w:noWrap/>
            <w:vAlign w:val="bottom"/>
            <w:hideMark/>
          </w:tcPr>
          <w:p w14:paraId="71BEA867" w14:textId="55F94C98"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lastRenderedPageBreak/>
              <w:t>9. EVALUATION PROCESS FOR VIRTUAL EVENTS</w:t>
            </w:r>
          </w:p>
        </w:tc>
        <w:tc>
          <w:tcPr>
            <w:tcW w:w="990" w:type="dxa"/>
            <w:tcBorders>
              <w:top w:val="nil"/>
              <w:left w:val="nil"/>
              <w:bottom w:val="nil"/>
              <w:right w:val="nil"/>
            </w:tcBorders>
            <w:shd w:val="clear" w:color="000000" w:fill="FFFFFF"/>
            <w:noWrap/>
            <w:vAlign w:val="center"/>
            <w:hideMark/>
          </w:tcPr>
          <w:p w14:paraId="3A4F69D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657" w:type="dxa"/>
            <w:tcBorders>
              <w:top w:val="nil"/>
              <w:left w:val="nil"/>
              <w:bottom w:val="nil"/>
              <w:right w:val="nil"/>
            </w:tcBorders>
            <w:shd w:val="clear" w:color="000000" w:fill="FFFFFF"/>
            <w:noWrap/>
            <w:vAlign w:val="center"/>
            <w:hideMark/>
          </w:tcPr>
          <w:p w14:paraId="139BF84F"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61919FB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2AA88E4A"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1F6774D1"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5EF937C9"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4684A98B" w14:textId="77777777" w:rsidTr="00BB7185">
        <w:trPr>
          <w:trHeight w:val="1039"/>
        </w:trPr>
        <w:tc>
          <w:tcPr>
            <w:tcW w:w="14451" w:type="dxa"/>
            <w:gridSpan w:val="7"/>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5CB56B86" w14:textId="77777777" w:rsidR="00E941E4" w:rsidRPr="00E941E4" w:rsidRDefault="00E941E4" w:rsidP="00E941E4">
            <w:pPr>
              <w:spacing w:after="0" w:line="240" w:lineRule="auto"/>
              <w:rPr>
                <w:rFonts w:ascii="Century Gothic" w:eastAsia="Times New Roman" w:hAnsi="Century Gothic" w:cs="Calibri"/>
                <w:color w:val="000000"/>
                <w:kern w:val="0"/>
                <w:sz w:val="20"/>
                <w:szCs w:val="20"/>
                <w14:ligatures w14:val="none"/>
              </w:rPr>
            </w:pPr>
            <w:r w:rsidRPr="00E941E4">
              <w:rPr>
                <w:rFonts w:ascii="Century Gothic" w:eastAsia="Times New Roman" w:hAnsi="Century Gothic" w:cs="Calibri"/>
                <w:color w:val="000000"/>
                <w:kern w:val="0"/>
                <w:sz w:val="20"/>
                <w:szCs w:val="20"/>
                <w14:ligatures w14:val="none"/>
              </w:rPr>
              <w:t>•</w:t>
            </w:r>
            <w:r w:rsidRPr="00E941E4">
              <w:rPr>
                <w:rFonts w:ascii="Century Gothic" w:eastAsia="Times New Roman" w:hAnsi="Century Gothic" w:cs="Calibri"/>
                <w:color w:val="000000"/>
                <w:kern w:val="0"/>
                <w:sz w:val="20"/>
                <w:szCs w:val="20"/>
                <w14:ligatures w14:val="none"/>
              </w:rPr>
              <w:tab/>
              <w:t>Review Process: Rigorous review of submitted proposals with emphasis on meeting outlined criteria.</w:t>
            </w:r>
          </w:p>
          <w:p w14:paraId="76AF84C0" w14:textId="36EAD995" w:rsidR="00BB7185" w:rsidRPr="00BB7185" w:rsidRDefault="00E941E4" w:rsidP="00E941E4">
            <w:pPr>
              <w:spacing w:after="0" w:line="240" w:lineRule="auto"/>
              <w:rPr>
                <w:rFonts w:ascii="Century Gothic" w:eastAsia="Times New Roman" w:hAnsi="Century Gothic" w:cs="Calibri"/>
                <w:color w:val="000000"/>
                <w:kern w:val="0"/>
                <w:sz w:val="20"/>
                <w:szCs w:val="20"/>
                <w14:ligatures w14:val="none"/>
              </w:rPr>
            </w:pPr>
            <w:r w:rsidRPr="00E941E4">
              <w:rPr>
                <w:rFonts w:ascii="Century Gothic" w:eastAsia="Times New Roman" w:hAnsi="Century Gothic" w:cs="Calibri"/>
                <w:color w:val="000000"/>
                <w:kern w:val="0"/>
                <w:sz w:val="20"/>
                <w:szCs w:val="20"/>
                <w14:ligatures w14:val="none"/>
              </w:rPr>
              <w:t>•</w:t>
            </w:r>
            <w:r w:rsidRPr="00E941E4">
              <w:rPr>
                <w:rFonts w:ascii="Century Gothic" w:eastAsia="Times New Roman" w:hAnsi="Century Gothic" w:cs="Calibri"/>
                <w:color w:val="000000"/>
                <w:kern w:val="0"/>
                <w:sz w:val="20"/>
                <w:szCs w:val="20"/>
                <w14:ligatures w14:val="none"/>
              </w:rPr>
              <w:tab/>
              <w:t>Timelines for Virtual Events: Proposal evaluation and vendor selection expected to be completed by January 31, 20XX.</w:t>
            </w:r>
          </w:p>
        </w:tc>
      </w:tr>
      <w:tr w:rsidR="00BB7185" w:rsidRPr="00BB7185" w14:paraId="6FCCCC42" w14:textId="77777777" w:rsidTr="00BB7185">
        <w:trPr>
          <w:trHeight w:val="840"/>
        </w:trPr>
        <w:tc>
          <w:tcPr>
            <w:tcW w:w="9180" w:type="dxa"/>
            <w:gridSpan w:val="2"/>
            <w:tcBorders>
              <w:top w:val="nil"/>
              <w:left w:val="nil"/>
              <w:bottom w:val="nil"/>
              <w:right w:val="nil"/>
            </w:tcBorders>
            <w:shd w:val="clear" w:color="000000" w:fill="FFFFFF"/>
            <w:noWrap/>
            <w:vAlign w:val="bottom"/>
            <w:hideMark/>
          </w:tcPr>
          <w:p w14:paraId="6A6913A2" w14:textId="77777777" w:rsidR="00BB7185" w:rsidRPr="00BB7185" w:rsidRDefault="00BB7185" w:rsidP="00BB7185">
            <w:pPr>
              <w:spacing w:after="0" w:line="240" w:lineRule="auto"/>
              <w:rPr>
                <w:rFonts w:ascii="Century Gothic" w:eastAsia="Times New Roman" w:hAnsi="Century Gothic" w:cs="Calibri"/>
                <w:color w:val="70AD47"/>
                <w:kern w:val="0"/>
                <w:sz w:val="36"/>
                <w:szCs w:val="36"/>
                <w14:ligatures w14:val="none"/>
              </w:rPr>
            </w:pPr>
            <w:r w:rsidRPr="00BB7185">
              <w:rPr>
                <w:rFonts w:ascii="Century Gothic" w:eastAsia="Times New Roman" w:hAnsi="Century Gothic" w:cs="Calibri"/>
                <w:color w:val="70AD47"/>
                <w:kern w:val="0"/>
                <w:sz w:val="36"/>
                <w:szCs w:val="36"/>
                <w14:ligatures w14:val="none"/>
              </w:rPr>
              <w:t>10. CONTACT INFORMATION FOR VIRTUAL EVENTS</w:t>
            </w:r>
          </w:p>
        </w:tc>
        <w:tc>
          <w:tcPr>
            <w:tcW w:w="657" w:type="dxa"/>
            <w:tcBorders>
              <w:top w:val="nil"/>
              <w:left w:val="nil"/>
              <w:bottom w:val="nil"/>
              <w:right w:val="nil"/>
            </w:tcBorders>
            <w:shd w:val="clear" w:color="000000" w:fill="FFFFFF"/>
            <w:noWrap/>
            <w:vAlign w:val="center"/>
            <w:hideMark/>
          </w:tcPr>
          <w:p w14:paraId="5C231B65"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49DEE0F6"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155" w:type="dxa"/>
            <w:tcBorders>
              <w:top w:val="nil"/>
              <w:left w:val="nil"/>
              <w:bottom w:val="nil"/>
              <w:right w:val="nil"/>
            </w:tcBorders>
            <w:shd w:val="clear" w:color="000000" w:fill="FFFFFF"/>
            <w:noWrap/>
            <w:vAlign w:val="center"/>
            <w:hideMark/>
          </w:tcPr>
          <w:p w14:paraId="06690D18"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543" w:type="dxa"/>
            <w:tcBorders>
              <w:top w:val="nil"/>
              <w:left w:val="nil"/>
              <w:bottom w:val="nil"/>
              <w:right w:val="nil"/>
            </w:tcBorders>
            <w:shd w:val="clear" w:color="000000" w:fill="FFFFFF"/>
            <w:noWrap/>
            <w:vAlign w:val="center"/>
            <w:hideMark/>
          </w:tcPr>
          <w:p w14:paraId="07280F63"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c>
          <w:tcPr>
            <w:tcW w:w="1761" w:type="dxa"/>
            <w:tcBorders>
              <w:top w:val="nil"/>
              <w:left w:val="nil"/>
              <w:bottom w:val="nil"/>
              <w:right w:val="nil"/>
            </w:tcBorders>
            <w:shd w:val="clear" w:color="000000" w:fill="FFFFFF"/>
            <w:noWrap/>
            <w:vAlign w:val="center"/>
            <w:hideMark/>
          </w:tcPr>
          <w:p w14:paraId="26E30F40" w14:textId="77777777" w:rsidR="00BB7185" w:rsidRPr="00BB7185" w:rsidRDefault="00BB7185" w:rsidP="00BB7185">
            <w:pPr>
              <w:spacing w:after="0" w:line="240" w:lineRule="auto"/>
              <w:rPr>
                <w:rFonts w:ascii="Century Gothic" w:eastAsia="Times New Roman" w:hAnsi="Century Gothic" w:cs="Calibri"/>
                <w:kern w:val="0"/>
                <w:sz w:val="20"/>
                <w:szCs w:val="20"/>
                <w14:ligatures w14:val="none"/>
              </w:rPr>
            </w:pPr>
            <w:r w:rsidRPr="00BB7185">
              <w:rPr>
                <w:rFonts w:ascii="Century Gothic" w:eastAsia="Times New Roman" w:hAnsi="Century Gothic" w:cs="Calibri"/>
                <w:kern w:val="0"/>
                <w:sz w:val="20"/>
                <w:szCs w:val="20"/>
                <w14:ligatures w14:val="none"/>
              </w:rPr>
              <w:t> </w:t>
            </w:r>
          </w:p>
        </w:tc>
      </w:tr>
      <w:tr w:rsidR="00BB7185" w:rsidRPr="00BB7185" w14:paraId="06CA14B5" w14:textId="77777777" w:rsidTr="00BB7185">
        <w:trPr>
          <w:trHeight w:val="1039"/>
        </w:trPr>
        <w:tc>
          <w:tcPr>
            <w:tcW w:w="14451" w:type="dxa"/>
            <w:gridSpan w:val="7"/>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EC50128" w14:textId="7EF1CADA" w:rsidR="00BB7185" w:rsidRPr="00BB7185" w:rsidRDefault="00E214FA" w:rsidP="00BB7185">
            <w:pPr>
              <w:spacing w:after="0" w:line="240" w:lineRule="auto"/>
              <w:rPr>
                <w:rFonts w:ascii="Century Gothic" w:eastAsia="Times New Roman" w:hAnsi="Century Gothic" w:cs="Calibri"/>
                <w:color w:val="000000"/>
                <w:kern w:val="0"/>
                <w:sz w:val="20"/>
                <w:szCs w:val="20"/>
                <w14:ligatures w14:val="none"/>
              </w:rPr>
            </w:pPr>
            <w:r w:rsidRPr="00E214FA">
              <w:rPr>
                <w:rFonts w:ascii="Century Gothic" w:eastAsia="Times New Roman" w:hAnsi="Century Gothic" w:cs="Calibri"/>
                <w:color w:val="000000"/>
                <w:kern w:val="0"/>
                <w:sz w:val="20"/>
                <w:szCs w:val="20"/>
                <w14:ligatures w14:val="none"/>
              </w:rPr>
              <w:t>For any inquiries or clarifications, please contact the contract specialist.</w:t>
            </w:r>
          </w:p>
        </w:tc>
      </w:tr>
    </w:tbl>
    <w:p w14:paraId="71429CF3" w14:textId="7D6C29CB" w:rsidR="00BB7185" w:rsidRDefault="00BB7185">
      <w:pPr>
        <w:rPr>
          <w:rFonts w:ascii="Century Gothic" w:hAnsi="Century Gothic"/>
          <w:b/>
          <w:bCs/>
          <w:color w:val="595959" w:themeColor="text1" w:themeTint="A6"/>
          <w:sz w:val="44"/>
          <w:szCs w:val="44"/>
        </w:rPr>
      </w:pPr>
    </w:p>
    <w:p w14:paraId="398C4E1A" w14:textId="77777777" w:rsidR="00BB7185" w:rsidRDefault="00BB718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A0F0E31" w14:textId="77777777" w:rsidR="00BB7185" w:rsidRPr="0047491B" w:rsidRDefault="00BB7185" w:rsidP="00BB7185">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B7185" w14:paraId="70D7CD1F" w14:textId="77777777" w:rsidTr="008B50ED">
        <w:trPr>
          <w:trHeight w:val="2338"/>
        </w:trPr>
        <w:tc>
          <w:tcPr>
            <w:tcW w:w="14233" w:type="dxa"/>
          </w:tcPr>
          <w:p w14:paraId="4EA02852" w14:textId="77777777" w:rsidR="00BB7185" w:rsidRPr="00692C04" w:rsidRDefault="00BB7185" w:rsidP="008B50ED">
            <w:pPr>
              <w:jc w:val="center"/>
              <w:rPr>
                <w:rFonts w:ascii="Century Gothic" w:hAnsi="Century Gothic" w:cs="Arial"/>
                <w:b/>
                <w:sz w:val="20"/>
                <w:szCs w:val="20"/>
              </w:rPr>
            </w:pPr>
            <w:r w:rsidRPr="00692C04">
              <w:rPr>
                <w:rFonts w:ascii="Century Gothic" w:hAnsi="Century Gothic" w:cs="Arial"/>
                <w:b/>
                <w:sz w:val="20"/>
                <w:szCs w:val="20"/>
              </w:rPr>
              <w:t>DISCLAIMER</w:t>
            </w:r>
          </w:p>
          <w:p w14:paraId="7137A64E" w14:textId="77777777" w:rsidR="00BB7185" w:rsidRDefault="00BB7185" w:rsidP="008B50ED">
            <w:pPr>
              <w:rPr>
                <w:rFonts w:ascii="Century Gothic" w:hAnsi="Century Gothic" w:cs="Arial"/>
                <w:szCs w:val="20"/>
              </w:rPr>
            </w:pPr>
          </w:p>
          <w:p w14:paraId="7EF3FA57" w14:textId="77777777" w:rsidR="00BB7185" w:rsidRDefault="00BB7185" w:rsidP="008B50E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34D8C0" w14:textId="77777777" w:rsidR="00BB7185" w:rsidRPr="00BB7185" w:rsidRDefault="00BB7185">
      <w:pPr>
        <w:rPr>
          <w:rFonts w:ascii="Century Gothic" w:hAnsi="Century Gothic"/>
          <w:b/>
          <w:bCs/>
          <w:color w:val="595959" w:themeColor="text1" w:themeTint="A6"/>
          <w:sz w:val="44"/>
          <w:szCs w:val="44"/>
        </w:rPr>
      </w:pPr>
    </w:p>
    <w:sectPr w:rsidR="00BB7185" w:rsidRPr="00BB7185" w:rsidSect="00873C9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85"/>
    <w:rsid w:val="0027126A"/>
    <w:rsid w:val="00442A53"/>
    <w:rsid w:val="00472D8F"/>
    <w:rsid w:val="00772EC4"/>
    <w:rsid w:val="00873C98"/>
    <w:rsid w:val="00AA73A7"/>
    <w:rsid w:val="00BB7185"/>
    <w:rsid w:val="00BC7047"/>
    <w:rsid w:val="00DC1DDF"/>
    <w:rsid w:val="00E214FA"/>
    <w:rsid w:val="00E9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085"/>
  <w15:chartTrackingRefBased/>
  <w15:docId w15:val="{B2ADC6CB-11B3-4D11-80D4-BFC5645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85"/>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B7185"/>
    <w:rPr>
      <w:kern w:val="0"/>
      <w:sz w:val="24"/>
      <w:szCs w:val="24"/>
      <w14:ligatures w14:val="none"/>
    </w:rPr>
  </w:style>
  <w:style w:type="table" w:styleId="TableGrid">
    <w:name w:val="Table Grid"/>
    <w:basedOn w:val="TableNormal"/>
    <w:uiPriority w:val="39"/>
    <w:rsid w:val="00BB718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26&amp;utm_source=template-word&amp;utm_medium=content&amp;utm_campaign=Virtual+Event+Request+for+Proposal+Example-word-11926&amp;lpa=Virtual+Event+Request+for+Proposal+Example+word+1192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10</cp:revision>
  <dcterms:created xsi:type="dcterms:W3CDTF">2023-12-24T13:32:00Z</dcterms:created>
  <dcterms:modified xsi:type="dcterms:W3CDTF">2023-12-27T23:08:00Z</dcterms:modified>
</cp:coreProperties>
</file>