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3C8DC76B" w:rsidR="003D4E33" w:rsidRPr="00F77AC6" w:rsidRDefault="00084F4B" w:rsidP="003D4E33">
      <w:pPr>
        <w:spacing w:after="0" w:line="240" w:lineRule="auto"/>
        <w:rPr>
          <w:rFonts w:cs="Arial"/>
          <w:b/>
          <w:noProof/>
          <w:color w:val="595959" w:themeColor="text1" w:themeTint="A6"/>
          <w:sz w:val="48"/>
          <w:szCs w:val="48"/>
        </w:rPr>
      </w:pPr>
      <w:bookmarkStart w:id="0" w:name="_Hlk536359931"/>
      <w:r>
        <w:rPr>
          <w:rFonts w:cs="Arial"/>
          <w:b/>
          <w:noProof/>
          <w:color w:val="595959" w:themeColor="text1" w:themeTint="A6"/>
          <w:sz w:val="48"/>
          <w:szCs w:val="48"/>
        </w:rPr>
        <w:drawing>
          <wp:anchor distT="0" distB="0" distL="114300" distR="114300" simplePos="0" relativeHeight="251658240" behindDoc="0" locked="0" layoutInCell="1" allowOverlap="1" wp14:anchorId="26281B94" wp14:editId="6D9D16B2">
            <wp:simplePos x="0" y="0"/>
            <wp:positionH relativeFrom="column">
              <wp:posOffset>6230990</wp:posOffset>
            </wp:positionH>
            <wp:positionV relativeFrom="paragraph">
              <wp:posOffset>4445</wp:posOffset>
            </wp:positionV>
            <wp:extent cx="3111500" cy="431800"/>
            <wp:effectExtent l="0" t="0" r="0" b="0"/>
            <wp:wrapNone/>
            <wp:docPr id="7" name="Picture 7"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F77AC6" w:rsidRPr="00F77AC6">
        <w:rPr>
          <w:rFonts w:cs="Arial"/>
          <w:b/>
          <w:noProof/>
          <w:color w:val="595959" w:themeColor="text1" w:themeTint="A6"/>
          <w:sz w:val="48"/>
          <w:szCs w:val="48"/>
        </w:rPr>
        <w:t>PESTLE ANALYSIS GRID</w:t>
      </w:r>
    </w:p>
    <w:p w14:paraId="010D2513" w14:textId="40516211" w:rsidR="001760C1" w:rsidRDefault="001760C1" w:rsidP="003D4E33">
      <w:pPr>
        <w:spacing w:after="0" w:line="240" w:lineRule="auto"/>
        <w:rPr>
          <w:szCs w:val="20"/>
        </w:rPr>
      </w:pPr>
    </w:p>
    <w:p w14:paraId="23079886" w14:textId="77777777" w:rsidR="00F77AC6" w:rsidRPr="00F77AC6" w:rsidRDefault="00F77AC6" w:rsidP="00F77AC6">
      <w:pPr>
        <w:spacing w:after="0" w:line="276" w:lineRule="auto"/>
        <w:rPr>
          <w:color w:val="2E74B5" w:themeColor="accent5" w:themeShade="BF"/>
          <w:sz w:val="40"/>
          <w:szCs w:val="40"/>
        </w:rPr>
      </w:pPr>
      <w:r w:rsidRPr="00F77AC6">
        <w:rPr>
          <w:color w:val="2E74B5" w:themeColor="accent5" w:themeShade="BF"/>
          <w:sz w:val="40"/>
          <w:szCs w:val="40"/>
        </w:rPr>
        <w:t xml:space="preserve">Business Risk Mitigation — PESTLE Analysis: </w:t>
      </w:r>
    </w:p>
    <w:p w14:paraId="303B240B" w14:textId="6E52FD1B" w:rsidR="00F77AC6" w:rsidRDefault="00F77AC6" w:rsidP="00F77AC6">
      <w:pPr>
        <w:rPr>
          <w:color w:val="2E74B5" w:themeColor="accent5" w:themeShade="BF"/>
          <w:sz w:val="40"/>
          <w:szCs w:val="40"/>
        </w:rPr>
      </w:pPr>
      <w:r w:rsidRPr="00F77AC6">
        <w:rPr>
          <w:color w:val="2E74B5" w:themeColor="accent5" w:themeShade="BF"/>
          <w:sz w:val="40"/>
          <w:szCs w:val="40"/>
        </w:rPr>
        <w:t>How to Assess Organizational Risks in Broad Categories</w:t>
      </w:r>
    </w:p>
    <w:tbl>
      <w:tblPr>
        <w:tblW w:w="14700" w:type="dxa"/>
        <w:tblLook w:val="04A0" w:firstRow="1" w:lastRow="0" w:firstColumn="1" w:lastColumn="0" w:noHBand="0" w:noVBand="1"/>
      </w:tblPr>
      <w:tblGrid>
        <w:gridCol w:w="740"/>
        <w:gridCol w:w="3920"/>
        <w:gridCol w:w="5020"/>
        <w:gridCol w:w="5020"/>
      </w:tblGrid>
      <w:tr w:rsidR="00F77AC6" w:rsidRPr="00F77AC6" w14:paraId="799110DC" w14:textId="77777777" w:rsidTr="00F77AC6">
        <w:trPr>
          <w:trHeight w:val="909"/>
        </w:trPr>
        <w:tc>
          <w:tcPr>
            <w:tcW w:w="740" w:type="dxa"/>
            <w:tcBorders>
              <w:top w:val="single" w:sz="36"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0AE42200" w14:textId="77777777" w:rsidR="00F77AC6" w:rsidRPr="00F77AC6" w:rsidRDefault="00F77AC6" w:rsidP="00F77AC6">
            <w:pPr>
              <w:spacing w:after="0" w:line="240" w:lineRule="auto"/>
              <w:rPr>
                <w:rFonts w:eastAsia="Times New Roman" w:cs="Calibri"/>
                <w:color w:val="000000"/>
                <w:sz w:val="24"/>
                <w:szCs w:val="24"/>
              </w:rPr>
            </w:pPr>
            <w:r w:rsidRPr="00F77AC6">
              <w:rPr>
                <w:rFonts w:eastAsia="Times New Roman" w:cs="Calibri"/>
                <w:color w:val="000000"/>
                <w:sz w:val="24"/>
                <w:szCs w:val="24"/>
              </w:rPr>
              <w:t>Risk Cat.</w:t>
            </w:r>
          </w:p>
        </w:tc>
        <w:tc>
          <w:tcPr>
            <w:tcW w:w="3920" w:type="dxa"/>
            <w:tcBorders>
              <w:top w:val="single" w:sz="36" w:space="0" w:color="BFBFBF" w:themeColor="background1" w:themeShade="BF"/>
              <w:left w:val="nil"/>
              <w:bottom w:val="single" w:sz="4" w:space="0" w:color="BFBFBF"/>
              <w:right w:val="single" w:sz="4" w:space="0" w:color="BFBFBF"/>
            </w:tcBorders>
            <w:shd w:val="clear" w:color="000000" w:fill="D6DCE4"/>
            <w:vAlign w:val="center"/>
            <w:hideMark/>
          </w:tcPr>
          <w:p w14:paraId="6CF9084E" w14:textId="77777777" w:rsidR="00F77AC6" w:rsidRPr="00F77AC6" w:rsidRDefault="00F77AC6" w:rsidP="00F77AC6">
            <w:pPr>
              <w:spacing w:after="0" w:line="240" w:lineRule="auto"/>
              <w:rPr>
                <w:rFonts w:eastAsia="Times New Roman" w:cs="Calibri"/>
                <w:color w:val="000000"/>
                <w:sz w:val="24"/>
                <w:szCs w:val="24"/>
              </w:rPr>
            </w:pPr>
            <w:r w:rsidRPr="00F77AC6">
              <w:rPr>
                <w:rFonts w:eastAsia="Times New Roman" w:cs="Calibri"/>
                <w:color w:val="000000"/>
                <w:sz w:val="24"/>
                <w:szCs w:val="24"/>
              </w:rPr>
              <w:t xml:space="preserve">Details and Examples </w:t>
            </w:r>
            <w:r w:rsidRPr="00F77AC6">
              <w:rPr>
                <w:rFonts w:eastAsia="Times New Roman" w:cs="Calibri"/>
                <w:color w:val="000000"/>
                <w:sz w:val="24"/>
                <w:szCs w:val="24"/>
              </w:rPr>
              <w:br/>
              <w:t>of Risks Within the Category</w:t>
            </w:r>
          </w:p>
        </w:tc>
        <w:tc>
          <w:tcPr>
            <w:tcW w:w="5020" w:type="dxa"/>
            <w:tcBorders>
              <w:top w:val="single" w:sz="36" w:space="0" w:color="BFBFBF" w:themeColor="background1" w:themeShade="BF"/>
              <w:left w:val="nil"/>
              <w:bottom w:val="single" w:sz="4" w:space="0" w:color="BFBFBF"/>
              <w:right w:val="single" w:sz="4" w:space="0" w:color="BFBFBF"/>
            </w:tcBorders>
            <w:shd w:val="clear" w:color="000000" w:fill="D6DCE4"/>
            <w:vAlign w:val="center"/>
            <w:hideMark/>
          </w:tcPr>
          <w:p w14:paraId="28C07BEB" w14:textId="77777777" w:rsidR="00F77AC6" w:rsidRPr="00F77AC6" w:rsidRDefault="00F77AC6" w:rsidP="00F77AC6">
            <w:pPr>
              <w:spacing w:after="0" w:line="240" w:lineRule="auto"/>
              <w:rPr>
                <w:rFonts w:eastAsia="Times New Roman" w:cs="Calibri"/>
                <w:color w:val="000000"/>
                <w:sz w:val="24"/>
                <w:szCs w:val="24"/>
              </w:rPr>
            </w:pPr>
            <w:r w:rsidRPr="00F77AC6">
              <w:rPr>
                <w:rFonts w:eastAsia="Times New Roman" w:cs="Calibri"/>
                <w:color w:val="000000"/>
                <w:sz w:val="24"/>
                <w:szCs w:val="24"/>
              </w:rPr>
              <w:t xml:space="preserve">Potential Risks / Issues </w:t>
            </w:r>
            <w:r w:rsidRPr="00F77AC6">
              <w:rPr>
                <w:rFonts w:eastAsia="Times New Roman" w:cs="Calibri"/>
                <w:color w:val="000000"/>
                <w:sz w:val="24"/>
                <w:szCs w:val="24"/>
              </w:rPr>
              <w:br/>
              <w:t>Relating to Your Organization</w:t>
            </w:r>
          </w:p>
        </w:tc>
        <w:tc>
          <w:tcPr>
            <w:tcW w:w="5020" w:type="dxa"/>
            <w:tcBorders>
              <w:top w:val="single" w:sz="36"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7B5EA947" w14:textId="77777777" w:rsidR="00F77AC6" w:rsidRPr="00F77AC6" w:rsidRDefault="00F77AC6" w:rsidP="00F77AC6">
            <w:pPr>
              <w:spacing w:after="0" w:line="240" w:lineRule="auto"/>
              <w:rPr>
                <w:rFonts w:eastAsia="Times New Roman" w:cs="Calibri"/>
                <w:color w:val="000000"/>
                <w:sz w:val="24"/>
                <w:szCs w:val="24"/>
              </w:rPr>
            </w:pPr>
            <w:r w:rsidRPr="00F77AC6">
              <w:rPr>
                <w:rFonts w:eastAsia="Times New Roman" w:cs="Calibri"/>
                <w:color w:val="000000"/>
                <w:sz w:val="24"/>
                <w:szCs w:val="24"/>
              </w:rPr>
              <w:t xml:space="preserve">Summary of Your Organization’s </w:t>
            </w:r>
            <w:r w:rsidRPr="00F77AC6">
              <w:rPr>
                <w:rFonts w:eastAsia="Times New Roman" w:cs="Calibri"/>
                <w:color w:val="000000"/>
                <w:sz w:val="24"/>
                <w:szCs w:val="24"/>
              </w:rPr>
              <w:br/>
              <w:t>Planned Mitigation Measures*</w:t>
            </w:r>
          </w:p>
        </w:tc>
      </w:tr>
      <w:tr w:rsidR="00F77AC6" w:rsidRPr="00F77AC6" w14:paraId="7CCC4E74" w14:textId="77777777" w:rsidTr="00F77AC6">
        <w:trPr>
          <w:trHeight w:val="700"/>
        </w:trPr>
        <w:tc>
          <w:tcPr>
            <w:tcW w:w="740" w:type="dxa"/>
            <w:vMerge w:val="restart"/>
            <w:tcBorders>
              <w:top w:val="nil"/>
              <w:left w:val="single" w:sz="4" w:space="0" w:color="BFBFBF"/>
              <w:bottom w:val="single" w:sz="4" w:space="0" w:color="BFBFBF"/>
              <w:right w:val="single" w:sz="4" w:space="0" w:color="BFBFBF"/>
            </w:tcBorders>
            <w:shd w:val="clear" w:color="000000" w:fill="F2F2F2"/>
            <w:tcMar>
              <w:top w:w="144" w:type="dxa"/>
              <w:left w:w="115" w:type="dxa"/>
              <w:right w:w="115" w:type="dxa"/>
            </w:tcMar>
            <w:textDirection w:val="btLr"/>
            <w:hideMark/>
          </w:tcPr>
          <w:p w14:paraId="4D40C2BB" w14:textId="77777777" w:rsidR="00F77AC6" w:rsidRPr="00F77AC6" w:rsidRDefault="00F77AC6" w:rsidP="00F77AC6">
            <w:pPr>
              <w:spacing w:after="0" w:line="240" w:lineRule="auto"/>
              <w:jc w:val="right"/>
              <w:rPr>
                <w:rFonts w:eastAsia="Times New Roman" w:cs="Calibri"/>
                <w:color w:val="404040"/>
                <w:sz w:val="32"/>
                <w:szCs w:val="32"/>
              </w:rPr>
            </w:pPr>
            <w:r w:rsidRPr="00F77AC6">
              <w:rPr>
                <w:rFonts w:eastAsia="Times New Roman" w:cs="Calibri"/>
                <w:color w:val="404040"/>
                <w:sz w:val="32"/>
                <w:szCs w:val="32"/>
              </w:rPr>
              <w:t>Political</w:t>
            </w:r>
          </w:p>
        </w:tc>
        <w:tc>
          <w:tcPr>
            <w:tcW w:w="3920" w:type="dxa"/>
            <w:tcBorders>
              <w:top w:val="nil"/>
              <w:left w:val="nil"/>
              <w:bottom w:val="nil"/>
              <w:right w:val="single" w:sz="4" w:space="0" w:color="BFBFBF"/>
            </w:tcBorders>
            <w:shd w:val="clear" w:color="000000" w:fill="EAEEF3"/>
            <w:tcMar>
              <w:top w:w="144" w:type="dxa"/>
            </w:tcMar>
            <w:hideMark/>
          </w:tcPr>
          <w:p w14:paraId="487B4EAF" w14:textId="77777777" w:rsidR="00F77AC6" w:rsidRPr="00F77AC6" w:rsidRDefault="00F77AC6" w:rsidP="00F77AC6">
            <w:pPr>
              <w:spacing w:after="0" w:line="240" w:lineRule="auto"/>
              <w:rPr>
                <w:rFonts w:eastAsia="Times New Roman" w:cs="Calibri"/>
                <w:color w:val="000000"/>
                <w:szCs w:val="20"/>
              </w:rPr>
            </w:pPr>
            <w:r w:rsidRPr="00F77AC6">
              <w:rPr>
                <w:rFonts w:eastAsia="Times New Roman" w:cs="Calibri"/>
                <w:color w:val="000000"/>
                <w:szCs w:val="20"/>
              </w:rPr>
              <w:t>Factors relating to government actions and policies</w:t>
            </w:r>
          </w:p>
        </w:tc>
        <w:tc>
          <w:tcPr>
            <w:tcW w:w="5020" w:type="dxa"/>
            <w:vMerge w:val="restart"/>
            <w:tcBorders>
              <w:top w:val="nil"/>
              <w:left w:val="nil"/>
              <w:bottom w:val="single" w:sz="4" w:space="0" w:color="BFBFBF"/>
              <w:right w:val="single" w:sz="4" w:space="0" w:color="BFBFBF"/>
            </w:tcBorders>
            <w:shd w:val="clear" w:color="auto" w:fill="auto"/>
            <w:tcMar>
              <w:top w:w="144" w:type="dxa"/>
            </w:tcMar>
            <w:hideMark/>
          </w:tcPr>
          <w:p w14:paraId="3D8665BE" w14:textId="77777777" w:rsidR="00F77AC6" w:rsidRPr="00F77AC6" w:rsidRDefault="00F77AC6"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c>
          <w:tcPr>
            <w:tcW w:w="5020" w:type="dxa"/>
            <w:vMerge w:val="restart"/>
            <w:tcBorders>
              <w:top w:val="single" w:sz="4" w:space="0" w:color="BFBFBF"/>
              <w:left w:val="single" w:sz="4" w:space="0" w:color="BFBFBF"/>
              <w:bottom w:val="single" w:sz="4" w:space="0" w:color="BFBFBF"/>
              <w:right w:val="single" w:sz="18" w:space="0" w:color="BFBFBF" w:themeColor="background1" w:themeShade="BF"/>
            </w:tcBorders>
            <w:shd w:val="clear" w:color="auto" w:fill="auto"/>
            <w:tcMar>
              <w:top w:w="144" w:type="dxa"/>
            </w:tcMar>
            <w:hideMark/>
          </w:tcPr>
          <w:p w14:paraId="67F9FF84" w14:textId="77777777" w:rsidR="00F77AC6" w:rsidRPr="00F77AC6" w:rsidRDefault="00F77AC6"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r>
      <w:tr w:rsidR="00F77AC6" w:rsidRPr="00F77AC6" w14:paraId="34D07FD0" w14:textId="77777777" w:rsidTr="00F77AC6">
        <w:trPr>
          <w:trHeight w:val="144"/>
        </w:trPr>
        <w:tc>
          <w:tcPr>
            <w:tcW w:w="740" w:type="dxa"/>
            <w:vMerge/>
            <w:tcBorders>
              <w:top w:val="nil"/>
              <w:left w:val="single" w:sz="4" w:space="0" w:color="BFBFBF"/>
              <w:bottom w:val="single" w:sz="4" w:space="0" w:color="BFBFBF"/>
              <w:right w:val="single" w:sz="4" w:space="0" w:color="BFBFBF"/>
            </w:tcBorders>
            <w:tcMar>
              <w:top w:w="144" w:type="dxa"/>
              <w:left w:w="115" w:type="dxa"/>
              <w:right w:w="115" w:type="dxa"/>
            </w:tcMar>
            <w:hideMark/>
          </w:tcPr>
          <w:p w14:paraId="44EAC0BC" w14:textId="77777777" w:rsidR="00F77AC6" w:rsidRPr="00F77AC6" w:rsidRDefault="00F77AC6" w:rsidP="00F77AC6">
            <w:pPr>
              <w:spacing w:after="0" w:line="240" w:lineRule="auto"/>
              <w:jc w:val="right"/>
              <w:rPr>
                <w:rFonts w:eastAsia="Times New Roman" w:cs="Calibri"/>
                <w:color w:val="404040"/>
                <w:sz w:val="32"/>
                <w:szCs w:val="32"/>
              </w:rPr>
            </w:pPr>
          </w:p>
        </w:tc>
        <w:tc>
          <w:tcPr>
            <w:tcW w:w="3920" w:type="dxa"/>
            <w:tcBorders>
              <w:top w:val="nil"/>
              <w:left w:val="nil"/>
              <w:bottom w:val="nil"/>
              <w:right w:val="single" w:sz="4" w:space="0" w:color="BFBFBF"/>
            </w:tcBorders>
            <w:shd w:val="clear" w:color="000000" w:fill="F7F9FB"/>
            <w:tcMar>
              <w:top w:w="144" w:type="dxa"/>
            </w:tcMar>
            <w:hideMark/>
          </w:tcPr>
          <w:p w14:paraId="7CF0CB3A" w14:textId="77777777" w:rsidR="00F77AC6" w:rsidRPr="00F77AC6" w:rsidRDefault="00F77AC6" w:rsidP="00F77AC6">
            <w:pPr>
              <w:spacing w:after="0" w:line="240" w:lineRule="auto"/>
              <w:rPr>
                <w:rFonts w:eastAsia="Times New Roman" w:cs="Calibri"/>
                <w:color w:val="000000"/>
                <w:szCs w:val="20"/>
              </w:rPr>
            </w:pPr>
            <w:r w:rsidRPr="00F77AC6">
              <w:rPr>
                <w:rFonts w:eastAsia="Times New Roman" w:cs="Calibri"/>
                <w:color w:val="000000"/>
                <w:szCs w:val="20"/>
              </w:rPr>
              <w:t>Includes:</w:t>
            </w:r>
          </w:p>
        </w:tc>
        <w:tc>
          <w:tcPr>
            <w:tcW w:w="5020" w:type="dxa"/>
            <w:vMerge/>
            <w:tcBorders>
              <w:top w:val="nil"/>
              <w:left w:val="nil"/>
              <w:bottom w:val="single" w:sz="4" w:space="0" w:color="BFBFBF"/>
              <w:right w:val="single" w:sz="4" w:space="0" w:color="BFBFBF"/>
            </w:tcBorders>
            <w:tcMar>
              <w:top w:w="144" w:type="dxa"/>
            </w:tcMar>
            <w:hideMark/>
          </w:tcPr>
          <w:p w14:paraId="3CB17598" w14:textId="77777777" w:rsidR="00F77AC6" w:rsidRPr="00F77AC6" w:rsidRDefault="00F77AC6" w:rsidP="00084F4B">
            <w:pPr>
              <w:spacing w:after="0" w:line="276" w:lineRule="auto"/>
              <w:rPr>
                <w:rFonts w:eastAsia="Times New Roman" w:cs="Calibri"/>
                <w:color w:val="000000"/>
                <w:sz w:val="21"/>
                <w:szCs w:val="21"/>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tcMar>
              <w:top w:w="144" w:type="dxa"/>
            </w:tcMar>
            <w:hideMark/>
          </w:tcPr>
          <w:p w14:paraId="7EF91611" w14:textId="77777777" w:rsidR="00F77AC6" w:rsidRPr="00F77AC6" w:rsidRDefault="00F77AC6" w:rsidP="00084F4B">
            <w:pPr>
              <w:spacing w:after="0" w:line="276" w:lineRule="auto"/>
              <w:rPr>
                <w:rFonts w:eastAsia="Times New Roman" w:cs="Calibri"/>
                <w:color w:val="000000"/>
                <w:sz w:val="21"/>
                <w:szCs w:val="21"/>
              </w:rPr>
            </w:pPr>
          </w:p>
        </w:tc>
      </w:tr>
      <w:tr w:rsidR="00F77AC6" w:rsidRPr="00F77AC6" w14:paraId="43E821BC" w14:textId="77777777" w:rsidTr="00F77AC6">
        <w:trPr>
          <w:trHeight w:val="2304"/>
        </w:trPr>
        <w:tc>
          <w:tcPr>
            <w:tcW w:w="740" w:type="dxa"/>
            <w:vMerge/>
            <w:tcBorders>
              <w:top w:val="nil"/>
              <w:left w:val="single" w:sz="4" w:space="0" w:color="BFBFBF"/>
              <w:bottom w:val="single" w:sz="4" w:space="0" w:color="BFBFBF"/>
              <w:right w:val="single" w:sz="4" w:space="0" w:color="BFBFBF"/>
            </w:tcBorders>
            <w:tcMar>
              <w:top w:w="144" w:type="dxa"/>
              <w:left w:w="115" w:type="dxa"/>
              <w:right w:w="115" w:type="dxa"/>
            </w:tcMar>
            <w:hideMark/>
          </w:tcPr>
          <w:p w14:paraId="3DC42F4C" w14:textId="77777777" w:rsidR="00F77AC6" w:rsidRPr="00F77AC6" w:rsidRDefault="00F77AC6" w:rsidP="00F77AC6">
            <w:pPr>
              <w:spacing w:after="0" w:line="240" w:lineRule="auto"/>
              <w:jc w:val="right"/>
              <w:rPr>
                <w:rFonts w:eastAsia="Times New Roman" w:cs="Calibri"/>
                <w:color w:val="404040"/>
                <w:sz w:val="32"/>
                <w:szCs w:val="32"/>
              </w:rPr>
            </w:pPr>
          </w:p>
        </w:tc>
        <w:tc>
          <w:tcPr>
            <w:tcW w:w="3920" w:type="dxa"/>
            <w:tcBorders>
              <w:top w:val="nil"/>
              <w:left w:val="nil"/>
              <w:bottom w:val="single" w:sz="4" w:space="0" w:color="BFBFBF"/>
              <w:right w:val="single" w:sz="4" w:space="0" w:color="BFBFBF"/>
            </w:tcBorders>
            <w:shd w:val="clear" w:color="000000" w:fill="F7F9FB"/>
            <w:tcMar>
              <w:top w:w="144" w:type="dxa"/>
            </w:tcMar>
            <w:hideMark/>
          </w:tcPr>
          <w:p w14:paraId="2A573D32" w14:textId="77777777" w:rsidR="00F77AC6" w:rsidRPr="00F77AC6" w:rsidRDefault="00F77AC6" w:rsidP="00F77AC6">
            <w:pPr>
              <w:spacing w:after="0" w:line="240" w:lineRule="auto"/>
              <w:rPr>
                <w:rFonts w:eastAsia="Times New Roman" w:cs="Calibri"/>
                <w:color w:val="000000"/>
                <w:szCs w:val="20"/>
              </w:rPr>
            </w:pPr>
            <w:r w:rsidRPr="00F77AC6">
              <w:rPr>
                <w:rFonts w:eastAsia="Times New Roman" w:cs="Calibri"/>
                <w:color w:val="000000"/>
                <w:szCs w:val="20"/>
              </w:rPr>
              <w:t>• Taxation</w:t>
            </w:r>
            <w:r w:rsidRPr="00F77AC6">
              <w:rPr>
                <w:rFonts w:eastAsia="Times New Roman" w:cs="Calibri"/>
                <w:color w:val="000000"/>
                <w:szCs w:val="20"/>
              </w:rPr>
              <w:br/>
              <w:t>• Industry regulations</w:t>
            </w:r>
            <w:r w:rsidRPr="00F77AC6">
              <w:rPr>
                <w:rFonts w:eastAsia="Times New Roman" w:cs="Calibri"/>
                <w:color w:val="000000"/>
                <w:szCs w:val="20"/>
              </w:rPr>
              <w:br/>
              <w:t xml:space="preserve">• Global trade agreements  </w:t>
            </w:r>
            <w:r w:rsidRPr="00F77AC6">
              <w:rPr>
                <w:rFonts w:eastAsia="Times New Roman" w:cs="Calibri"/>
                <w:color w:val="000000"/>
                <w:szCs w:val="20"/>
              </w:rPr>
              <w:br/>
              <w:t>• Anti-trust issues</w:t>
            </w:r>
          </w:p>
        </w:tc>
        <w:tc>
          <w:tcPr>
            <w:tcW w:w="5020" w:type="dxa"/>
            <w:vMerge/>
            <w:tcBorders>
              <w:top w:val="nil"/>
              <w:left w:val="nil"/>
              <w:bottom w:val="single" w:sz="4" w:space="0" w:color="BFBFBF"/>
              <w:right w:val="single" w:sz="4" w:space="0" w:color="BFBFBF"/>
            </w:tcBorders>
            <w:tcMar>
              <w:top w:w="144" w:type="dxa"/>
            </w:tcMar>
            <w:hideMark/>
          </w:tcPr>
          <w:p w14:paraId="6FD35EAF" w14:textId="77777777" w:rsidR="00F77AC6" w:rsidRPr="00F77AC6" w:rsidRDefault="00F77AC6" w:rsidP="00084F4B">
            <w:pPr>
              <w:spacing w:after="0" w:line="276" w:lineRule="auto"/>
              <w:rPr>
                <w:rFonts w:eastAsia="Times New Roman" w:cs="Calibri"/>
                <w:color w:val="000000"/>
                <w:sz w:val="21"/>
                <w:szCs w:val="21"/>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tcMar>
              <w:top w:w="144" w:type="dxa"/>
            </w:tcMar>
            <w:hideMark/>
          </w:tcPr>
          <w:p w14:paraId="1AE45045" w14:textId="77777777" w:rsidR="00F77AC6" w:rsidRPr="00F77AC6" w:rsidRDefault="00F77AC6" w:rsidP="00084F4B">
            <w:pPr>
              <w:spacing w:after="0" w:line="276" w:lineRule="auto"/>
              <w:rPr>
                <w:rFonts w:eastAsia="Times New Roman" w:cs="Calibri"/>
                <w:color w:val="000000"/>
                <w:sz w:val="21"/>
                <w:szCs w:val="21"/>
              </w:rPr>
            </w:pPr>
          </w:p>
        </w:tc>
      </w:tr>
      <w:tr w:rsidR="00F77AC6" w:rsidRPr="00F77AC6" w14:paraId="2A8DB2B5" w14:textId="77777777" w:rsidTr="00F77AC6">
        <w:trPr>
          <w:trHeight w:val="700"/>
        </w:trPr>
        <w:tc>
          <w:tcPr>
            <w:tcW w:w="740" w:type="dxa"/>
            <w:vMerge w:val="restart"/>
            <w:tcBorders>
              <w:top w:val="nil"/>
              <w:left w:val="single" w:sz="4" w:space="0" w:color="BFBFBF"/>
              <w:bottom w:val="single" w:sz="4" w:space="0" w:color="BFBFBF"/>
              <w:right w:val="single" w:sz="4" w:space="0" w:color="BFBFBF"/>
            </w:tcBorders>
            <w:shd w:val="clear" w:color="000000" w:fill="F2F2F2"/>
            <w:tcMar>
              <w:top w:w="144" w:type="dxa"/>
              <w:left w:w="115" w:type="dxa"/>
              <w:right w:w="115" w:type="dxa"/>
            </w:tcMar>
            <w:textDirection w:val="btLr"/>
            <w:hideMark/>
          </w:tcPr>
          <w:p w14:paraId="3B630BC1" w14:textId="77777777" w:rsidR="00F77AC6" w:rsidRPr="00F77AC6" w:rsidRDefault="00F77AC6" w:rsidP="00F77AC6">
            <w:pPr>
              <w:spacing w:after="0" w:line="240" w:lineRule="auto"/>
              <w:jc w:val="right"/>
              <w:rPr>
                <w:rFonts w:eastAsia="Times New Roman" w:cs="Calibri"/>
                <w:color w:val="404040"/>
                <w:sz w:val="32"/>
                <w:szCs w:val="32"/>
              </w:rPr>
            </w:pPr>
            <w:r w:rsidRPr="00F77AC6">
              <w:rPr>
                <w:rFonts w:eastAsia="Times New Roman" w:cs="Calibri"/>
                <w:color w:val="404040"/>
                <w:sz w:val="32"/>
                <w:szCs w:val="32"/>
              </w:rPr>
              <w:t>Economic</w:t>
            </w:r>
          </w:p>
        </w:tc>
        <w:tc>
          <w:tcPr>
            <w:tcW w:w="3920" w:type="dxa"/>
            <w:tcBorders>
              <w:top w:val="nil"/>
              <w:left w:val="nil"/>
              <w:bottom w:val="nil"/>
              <w:right w:val="single" w:sz="4" w:space="0" w:color="BFBFBF"/>
            </w:tcBorders>
            <w:shd w:val="clear" w:color="000000" w:fill="EAEEF3"/>
            <w:tcMar>
              <w:top w:w="144" w:type="dxa"/>
            </w:tcMar>
            <w:hideMark/>
          </w:tcPr>
          <w:p w14:paraId="61C6B883" w14:textId="77777777" w:rsidR="00F77AC6" w:rsidRPr="00F77AC6" w:rsidRDefault="00F77AC6" w:rsidP="00F77AC6">
            <w:pPr>
              <w:spacing w:after="0" w:line="240" w:lineRule="auto"/>
              <w:rPr>
                <w:rFonts w:eastAsia="Times New Roman" w:cs="Calibri"/>
                <w:color w:val="000000"/>
                <w:szCs w:val="20"/>
              </w:rPr>
            </w:pPr>
            <w:r w:rsidRPr="00F77AC6">
              <w:rPr>
                <w:rFonts w:eastAsia="Times New Roman" w:cs="Calibri"/>
                <w:color w:val="000000"/>
                <w:szCs w:val="20"/>
              </w:rPr>
              <w:t>Factors relating to the broad economy</w:t>
            </w:r>
          </w:p>
        </w:tc>
        <w:tc>
          <w:tcPr>
            <w:tcW w:w="5020" w:type="dxa"/>
            <w:vMerge w:val="restart"/>
            <w:tcBorders>
              <w:top w:val="nil"/>
              <w:left w:val="nil"/>
              <w:bottom w:val="single" w:sz="4" w:space="0" w:color="BFBFBF"/>
              <w:right w:val="single" w:sz="4" w:space="0" w:color="BFBFBF"/>
            </w:tcBorders>
            <w:shd w:val="clear" w:color="auto" w:fill="auto"/>
            <w:tcMar>
              <w:top w:w="144" w:type="dxa"/>
            </w:tcMar>
            <w:hideMark/>
          </w:tcPr>
          <w:p w14:paraId="1FA16BC8" w14:textId="77777777" w:rsidR="00F77AC6" w:rsidRPr="00F77AC6" w:rsidRDefault="00F77AC6"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c>
          <w:tcPr>
            <w:tcW w:w="5020" w:type="dxa"/>
            <w:vMerge w:val="restart"/>
            <w:tcBorders>
              <w:top w:val="single" w:sz="4" w:space="0" w:color="BFBFBF"/>
              <w:left w:val="single" w:sz="4" w:space="0" w:color="BFBFBF"/>
              <w:bottom w:val="single" w:sz="4" w:space="0" w:color="BFBFBF"/>
              <w:right w:val="single" w:sz="18" w:space="0" w:color="BFBFBF" w:themeColor="background1" w:themeShade="BF"/>
            </w:tcBorders>
            <w:shd w:val="clear" w:color="auto" w:fill="auto"/>
            <w:tcMar>
              <w:top w:w="144" w:type="dxa"/>
            </w:tcMar>
            <w:hideMark/>
          </w:tcPr>
          <w:p w14:paraId="0EB0AA9B" w14:textId="77777777" w:rsidR="00F77AC6" w:rsidRPr="00F77AC6" w:rsidRDefault="00F77AC6"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r>
      <w:tr w:rsidR="00F77AC6" w:rsidRPr="00F77AC6" w14:paraId="5AD17F70" w14:textId="77777777" w:rsidTr="00F77AC6">
        <w:trPr>
          <w:trHeight w:val="500"/>
        </w:trPr>
        <w:tc>
          <w:tcPr>
            <w:tcW w:w="740" w:type="dxa"/>
            <w:vMerge/>
            <w:tcBorders>
              <w:top w:val="nil"/>
              <w:left w:val="single" w:sz="4" w:space="0" w:color="BFBFBF"/>
              <w:bottom w:val="single" w:sz="4" w:space="0" w:color="BFBFBF"/>
              <w:right w:val="single" w:sz="4" w:space="0" w:color="BFBFBF"/>
            </w:tcBorders>
            <w:vAlign w:val="center"/>
            <w:hideMark/>
          </w:tcPr>
          <w:p w14:paraId="190D9EA6" w14:textId="77777777" w:rsidR="00F77AC6" w:rsidRPr="00F77AC6" w:rsidRDefault="00F77AC6" w:rsidP="00F77AC6">
            <w:pPr>
              <w:spacing w:after="0" w:line="240" w:lineRule="auto"/>
              <w:rPr>
                <w:rFonts w:eastAsia="Times New Roman" w:cs="Calibri"/>
                <w:color w:val="404040"/>
                <w:sz w:val="32"/>
                <w:szCs w:val="32"/>
              </w:rPr>
            </w:pPr>
          </w:p>
        </w:tc>
        <w:tc>
          <w:tcPr>
            <w:tcW w:w="3920" w:type="dxa"/>
            <w:tcBorders>
              <w:top w:val="nil"/>
              <w:left w:val="nil"/>
              <w:bottom w:val="nil"/>
              <w:right w:val="single" w:sz="4" w:space="0" w:color="BFBFBF"/>
            </w:tcBorders>
            <w:shd w:val="clear" w:color="000000" w:fill="F7F9FB"/>
            <w:vAlign w:val="center"/>
            <w:hideMark/>
          </w:tcPr>
          <w:p w14:paraId="3A8C186D" w14:textId="77777777" w:rsidR="00F77AC6" w:rsidRPr="00F77AC6" w:rsidRDefault="00F77AC6" w:rsidP="00F77AC6">
            <w:pPr>
              <w:spacing w:after="0" w:line="240" w:lineRule="auto"/>
              <w:rPr>
                <w:rFonts w:eastAsia="Times New Roman" w:cs="Calibri"/>
                <w:color w:val="000000"/>
                <w:szCs w:val="20"/>
              </w:rPr>
            </w:pPr>
            <w:r w:rsidRPr="00F77AC6">
              <w:rPr>
                <w:rFonts w:eastAsia="Times New Roman" w:cs="Calibri"/>
                <w:color w:val="000000"/>
                <w:szCs w:val="20"/>
              </w:rPr>
              <w:t>Includes:</w:t>
            </w:r>
          </w:p>
        </w:tc>
        <w:tc>
          <w:tcPr>
            <w:tcW w:w="5020" w:type="dxa"/>
            <w:vMerge/>
            <w:tcBorders>
              <w:top w:val="nil"/>
              <w:left w:val="nil"/>
              <w:bottom w:val="single" w:sz="4" w:space="0" w:color="BFBFBF"/>
              <w:right w:val="single" w:sz="4" w:space="0" w:color="BFBFBF"/>
            </w:tcBorders>
            <w:vAlign w:val="center"/>
            <w:hideMark/>
          </w:tcPr>
          <w:p w14:paraId="2B91EA6F" w14:textId="77777777" w:rsidR="00F77AC6" w:rsidRPr="00F77AC6" w:rsidRDefault="00F77AC6" w:rsidP="00F77AC6">
            <w:pPr>
              <w:spacing w:after="0" w:line="240" w:lineRule="auto"/>
              <w:rPr>
                <w:rFonts w:eastAsia="Times New Roman" w:cs="Calibri"/>
                <w:color w:val="000000"/>
                <w:sz w:val="24"/>
                <w:szCs w:val="24"/>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vAlign w:val="center"/>
            <w:hideMark/>
          </w:tcPr>
          <w:p w14:paraId="17DB8030" w14:textId="77777777" w:rsidR="00F77AC6" w:rsidRPr="00F77AC6" w:rsidRDefault="00F77AC6" w:rsidP="00F77AC6">
            <w:pPr>
              <w:spacing w:after="0" w:line="240" w:lineRule="auto"/>
              <w:rPr>
                <w:rFonts w:eastAsia="Times New Roman" w:cs="Calibri"/>
                <w:color w:val="000000"/>
                <w:sz w:val="24"/>
                <w:szCs w:val="24"/>
              </w:rPr>
            </w:pPr>
          </w:p>
        </w:tc>
      </w:tr>
      <w:tr w:rsidR="00F77AC6" w:rsidRPr="00F77AC6" w14:paraId="55C6BE84" w14:textId="77777777" w:rsidTr="00F77AC6">
        <w:trPr>
          <w:trHeight w:val="2304"/>
        </w:trPr>
        <w:tc>
          <w:tcPr>
            <w:tcW w:w="740" w:type="dxa"/>
            <w:vMerge/>
            <w:tcBorders>
              <w:top w:val="nil"/>
              <w:left w:val="single" w:sz="4" w:space="0" w:color="BFBFBF"/>
              <w:bottom w:val="single" w:sz="4" w:space="0" w:color="BFBFBF"/>
              <w:right w:val="single" w:sz="4" w:space="0" w:color="BFBFBF"/>
            </w:tcBorders>
            <w:vAlign w:val="center"/>
            <w:hideMark/>
          </w:tcPr>
          <w:p w14:paraId="3212C8E6" w14:textId="77777777" w:rsidR="00F77AC6" w:rsidRPr="00F77AC6" w:rsidRDefault="00F77AC6" w:rsidP="00F77AC6">
            <w:pPr>
              <w:spacing w:after="0" w:line="240" w:lineRule="auto"/>
              <w:rPr>
                <w:rFonts w:eastAsia="Times New Roman" w:cs="Calibri"/>
                <w:color w:val="404040"/>
                <w:sz w:val="32"/>
                <w:szCs w:val="32"/>
              </w:rPr>
            </w:pPr>
          </w:p>
        </w:tc>
        <w:tc>
          <w:tcPr>
            <w:tcW w:w="3920" w:type="dxa"/>
            <w:tcBorders>
              <w:top w:val="nil"/>
              <w:left w:val="nil"/>
              <w:bottom w:val="single" w:sz="4" w:space="0" w:color="BFBFBF"/>
              <w:right w:val="single" w:sz="4" w:space="0" w:color="BFBFBF"/>
            </w:tcBorders>
            <w:shd w:val="clear" w:color="000000" w:fill="F7F9FB"/>
            <w:hideMark/>
          </w:tcPr>
          <w:p w14:paraId="15B1F7E6" w14:textId="77777777" w:rsidR="00F77AC6" w:rsidRPr="00F77AC6" w:rsidRDefault="00F77AC6" w:rsidP="00F77AC6">
            <w:pPr>
              <w:spacing w:after="0" w:line="240" w:lineRule="auto"/>
              <w:rPr>
                <w:rFonts w:eastAsia="Times New Roman" w:cs="Calibri"/>
                <w:color w:val="000000"/>
                <w:szCs w:val="20"/>
              </w:rPr>
            </w:pPr>
            <w:r w:rsidRPr="00F77AC6">
              <w:rPr>
                <w:rFonts w:eastAsia="Times New Roman" w:cs="Calibri"/>
                <w:color w:val="000000"/>
                <w:szCs w:val="20"/>
              </w:rPr>
              <w:t>• Economic growth or decline</w:t>
            </w:r>
            <w:r w:rsidRPr="00F77AC6">
              <w:rPr>
                <w:rFonts w:eastAsia="Times New Roman" w:cs="Calibri"/>
                <w:color w:val="000000"/>
                <w:szCs w:val="20"/>
              </w:rPr>
              <w:br/>
              <w:t>• Inflation</w:t>
            </w:r>
            <w:r w:rsidRPr="00F77AC6">
              <w:rPr>
                <w:rFonts w:eastAsia="Times New Roman" w:cs="Calibri"/>
                <w:color w:val="000000"/>
                <w:szCs w:val="20"/>
              </w:rPr>
              <w:br/>
              <w:t>• Interest rates</w:t>
            </w:r>
            <w:r w:rsidRPr="00F77AC6">
              <w:rPr>
                <w:rFonts w:eastAsia="Times New Roman" w:cs="Calibri"/>
                <w:color w:val="000000"/>
                <w:szCs w:val="20"/>
              </w:rPr>
              <w:br/>
              <w:t>• Employment rate</w:t>
            </w:r>
            <w:r w:rsidRPr="00F77AC6">
              <w:rPr>
                <w:rFonts w:eastAsia="Times New Roman" w:cs="Calibri"/>
                <w:color w:val="000000"/>
                <w:szCs w:val="20"/>
              </w:rPr>
              <w:br/>
              <w:t>• Consumer spending trends</w:t>
            </w:r>
          </w:p>
        </w:tc>
        <w:tc>
          <w:tcPr>
            <w:tcW w:w="5020" w:type="dxa"/>
            <w:vMerge/>
            <w:tcBorders>
              <w:top w:val="nil"/>
              <w:left w:val="nil"/>
              <w:bottom w:val="single" w:sz="4" w:space="0" w:color="BFBFBF"/>
              <w:right w:val="single" w:sz="4" w:space="0" w:color="BFBFBF"/>
            </w:tcBorders>
            <w:vAlign w:val="center"/>
            <w:hideMark/>
          </w:tcPr>
          <w:p w14:paraId="677FEBF3" w14:textId="77777777" w:rsidR="00F77AC6" w:rsidRPr="00F77AC6" w:rsidRDefault="00F77AC6" w:rsidP="00F77AC6">
            <w:pPr>
              <w:spacing w:after="0" w:line="240" w:lineRule="auto"/>
              <w:rPr>
                <w:rFonts w:eastAsia="Times New Roman" w:cs="Calibri"/>
                <w:color w:val="000000"/>
                <w:sz w:val="24"/>
                <w:szCs w:val="24"/>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vAlign w:val="center"/>
            <w:hideMark/>
          </w:tcPr>
          <w:p w14:paraId="318BA85D" w14:textId="77777777" w:rsidR="00F77AC6" w:rsidRPr="00F77AC6" w:rsidRDefault="00F77AC6" w:rsidP="00F77AC6">
            <w:pPr>
              <w:spacing w:after="0" w:line="240" w:lineRule="auto"/>
              <w:rPr>
                <w:rFonts w:eastAsia="Times New Roman" w:cs="Calibri"/>
                <w:color w:val="000000"/>
                <w:sz w:val="24"/>
                <w:szCs w:val="24"/>
              </w:rPr>
            </w:pPr>
          </w:p>
        </w:tc>
      </w:tr>
    </w:tbl>
    <w:p w14:paraId="6B7D2021" w14:textId="77777777" w:rsidR="00F77AC6" w:rsidRPr="00C36511" w:rsidRDefault="00F77AC6" w:rsidP="00C36511">
      <w:pPr>
        <w:spacing w:after="0" w:line="240" w:lineRule="auto"/>
        <w:rPr>
          <w:color w:val="2E74B5" w:themeColor="accent5" w:themeShade="BF"/>
          <w:szCs w:val="20"/>
        </w:rPr>
      </w:pPr>
    </w:p>
    <w:p w14:paraId="0EEC3C96" w14:textId="3FDF16C5" w:rsidR="00C36511" w:rsidRPr="00084F4B" w:rsidRDefault="00C36511" w:rsidP="00C36511">
      <w:pPr>
        <w:jc w:val="right"/>
        <w:rPr>
          <w:color w:val="595959" w:themeColor="text1" w:themeTint="A6"/>
          <w:szCs w:val="20"/>
        </w:rPr>
        <w:sectPr w:rsidR="00C36511" w:rsidRPr="00084F4B" w:rsidSect="00F77AC6">
          <w:headerReference w:type="default" r:id="rId10"/>
          <w:pgSz w:w="15840" w:h="12240" w:orient="landscape"/>
          <w:pgMar w:top="576" w:right="540" w:bottom="504" w:left="540" w:header="0" w:footer="0" w:gutter="0"/>
          <w:cols w:space="720"/>
          <w:titlePg/>
          <w:docGrid w:linePitch="360"/>
        </w:sectPr>
      </w:pPr>
      <w:r w:rsidRPr="00084F4B">
        <w:rPr>
          <w:color w:val="595959" w:themeColor="text1" w:themeTint="A6"/>
          <w:szCs w:val="20"/>
        </w:rPr>
        <w:t>* Include more detailed notes in your organization’s risk response plan.</w:t>
      </w:r>
    </w:p>
    <w:p w14:paraId="17DD0E6D" w14:textId="243F050C" w:rsidR="00C36511" w:rsidRPr="00C36511" w:rsidRDefault="00C36511" w:rsidP="00C36511">
      <w:pPr>
        <w:rPr>
          <w:bCs/>
          <w:color w:val="000000" w:themeColor="text1"/>
          <w:sz w:val="15"/>
          <w:szCs w:val="15"/>
        </w:rPr>
      </w:pPr>
      <w:r w:rsidRPr="00C36511">
        <w:rPr>
          <w:rFonts w:cs="Arial"/>
          <w:bCs/>
          <w:noProof/>
          <w:color w:val="595959" w:themeColor="text1" w:themeTint="A6"/>
          <w:sz w:val="36"/>
          <w:szCs w:val="36"/>
        </w:rPr>
        <w:lastRenderedPageBreak/>
        <w:t>PESTLE ANALYSIS GRID</w:t>
      </w:r>
      <w:r>
        <w:rPr>
          <w:rFonts w:cs="Arial"/>
          <w:bCs/>
          <w:noProof/>
          <w:color w:val="595959" w:themeColor="text1" w:themeTint="A6"/>
          <w:sz w:val="36"/>
          <w:szCs w:val="36"/>
        </w:rPr>
        <w:t xml:space="preserve">  </w:t>
      </w:r>
      <w:r w:rsidRPr="00C36511">
        <w:rPr>
          <w:rFonts w:cs="Arial"/>
          <w:bCs/>
          <w:noProof/>
          <w:color w:val="595959" w:themeColor="text1" w:themeTint="A6"/>
          <w:sz w:val="28"/>
          <w:szCs w:val="28"/>
        </w:rPr>
        <w:t>continued</w:t>
      </w:r>
    </w:p>
    <w:tbl>
      <w:tblPr>
        <w:tblW w:w="14700" w:type="dxa"/>
        <w:tblLook w:val="04A0" w:firstRow="1" w:lastRow="0" w:firstColumn="1" w:lastColumn="0" w:noHBand="0" w:noVBand="1"/>
      </w:tblPr>
      <w:tblGrid>
        <w:gridCol w:w="740"/>
        <w:gridCol w:w="3920"/>
        <w:gridCol w:w="5020"/>
        <w:gridCol w:w="5020"/>
      </w:tblGrid>
      <w:tr w:rsidR="00C36511" w:rsidRPr="00F77AC6" w14:paraId="501ED90E" w14:textId="77777777" w:rsidTr="00C11DE1">
        <w:trPr>
          <w:trHeight w:val="909"/>
        </w:trPr>
        <w:tc>
          <w:tcPr>
            <w:tcW w:w="740" w:type="dxa"/>
            <w:tcBorders>
              <w:top w:val="single" w:sz="36"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167F2D76" w14:textId="77777777" w:rsidR="00C36511" w:rsidRPr="00F77AC6" w:rsidRDefault="00C36511" w:rsidP="00C11DE1">
            <w:pPr>
              <w:spacing w:after="0" w:line="240" w:lineRule="auto"/>
              <w:rPr>
                <w:rFonts w:eastAsia="Times New Roman" w:cs="Calibri"/>
                <w:color w:val="000000"/>
                <w:sz w:val="24"/>
                <w:szCs w:val="24"/>
              </w:rPr>
            </w:pPr>
            <w:r w:rsidRPr="00F77AC6">
              <w:rPr>
                <w:rFonts w:eastAsia="Times New Roman" w:cs="Calibri"/>
                <w:color w:val="000000"/>
                <w:sz w:val="24"/>
                <w:szCs w:val="24"/>
              </w:rPr>
              <w:t>Risk Cat.</w:t>
            </w:r>
          </w:p>
        </w:tc>
        <w:tc>
          <w:tcPr>
            <w:tcW w:w="3920" w:type="dxa"/>
            <w:tcBorders>
              <w:top w:val="single" w:sz="36" w:space="0" w:color="BFBFBF" w:themeColor="background1" w:themeShade="BF"/>
              <w:left w:val="nil"/>
              <w:bottom w:val="single" w:sz="4" w:space="0" w:color="BFBFBF"/>
              <w:right w:val="single" w:sz="4" w:space="0" w:color="BFBFBF"/>
            </w:tcBorders>
            <w:shd w:val="clear" w:color="000000" w:fill="D6DCE4"/>
            <w:vAlign w:val="center"/>
            <w:hideMark/>
          </w:tcPr>
          <w:p w14:paraId="27FFD4BF" w14:textId="77777777" w:rsidR="00C36511" w:rsidRPr="00F77AC6" w:rsidRDefault="00C36511" w:rsidP="00C11DE1">
            <w:pPr>
              <w:spacing w:after="0" w:line="240" w:lineRule="auto"/>
              <w:rPr>
                <w:rFonts w:eastAsia="Times New Roman" w:cs="Calibri"/>
                <w:color w:val="000000"/>
                <w:sz w:val="24"/>
                <w:szCs w:val="24"/>
              </w:rPr>
            </w:pPr>
            <w:r w:rsidRPr="00F77AC6">
              <w:rPr>
                <w:rFonts w:eastAsia="Times New Roman" w:cs="Calibri"/>
                <w:color w:val="000000"/>
                <w:sz w:val="24"/>
                <w:szCs w:val="24"/>
              </w:rPr>
              <w:t xml:space="preserve">Details and Examples </w:t>
            </w:r>
            <w:r w:rsidRPr="00F77AC6">
              <w:rPr>
                <w:rFonts w:eastAsia="Times New Roman" w:cs="Calibri"/>
                <w:color w:val="000000"/>
                <w:sz w:val="24"/>
                <w:szCs w:val="24"/>
              </w:rPr>
              <w:br/>
              <w:t>of Risks Within the Category</w:t>
            </w:r>
          </w:p>
        </w:tc>
        <w:tc>
          <w:tcPr>
            <w:tcW w:w="5020" w:type="dxa"/>
            <w:tcBorders>
              <w:top w:val="single" w:sz="36" w:space="0" w:color="BFBFBF" w:themeColor="background1" w:themeShade="BF"/>
              <w:left w:val="nil"/>
              <w:bottom w:val="single" w:sz="4" w:space="0" w:color="BFBFBF"/>
              <w:right w:val="single" w:sz="4" w:space="0" w:color="BFBFBF"/>
            </w:tcBorders>
            <w:shd w:val="clear" w:color="000000" w:fill="D6DCE4"/>
            <w:vAlign w:val="center"/>
            <w:hideMark/>
          </w:tcPr>
          <w:p w14:paraId="1C9164CD" w14:textId="77777777" w:rsidR="00C36511" w:rsidRPr="00F77AC6" w:rsidRDefault="00C36511" w:rsidP="00C11DE1">
            <w:pPr>
              <w:spacing w:after="0" w:line="240" w:lineRule="auto"/>
              <w:rPr>
                <w:rFonts w:eastAsia="Times New Roman" w:cs="Calibri"/>
                <w:color w:val="000000"/>
                <w:sz w:val="24"/>
                <w:szCs w:val="24"/>
              </w:rPr>
            </w:pPr>
            <w:r w:rsidRPr="00F77AC6">
              <w:rPr>
                <w:rFonts w:eastAsia="Times New Roman" w:cs="Calibri"/>
                <w:color w:val="000000"/>
                <w:sz w:val="24"/>
                <w:szCs w:val="24"/>
              </w:rPr>
              <w:t xml:space="preserve">Potential Risks / Issues </w:t>
            </w:r>
            <w:r w:rsidRPr="00F77AC6">
              <w:rPr>
                <w:rFonts w:eastAsia="Times New Roman" w:cs="Calibri"/>
                <w:color w:val="000000"/>
                <w:sz w:val="24"/>
                <w:szCs w:val="24"/>
              </w:rPr>
              <w:br/>
              <w:t>Relating to Your Organization</w:t>
            </w:r>
          </w:p>
        </w:tc>
        <w:tc>
          <w:tcPr>
            <w:tcW w:w="5020" w:type="dxa"/>
            <w:tcBorders>
              <w:top w:val="single" w:sz="36"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10D4D5E8" w14:textId="77777777" w:rsidR="00C36511" w:rsidRPr="00F77AC6" w:rsidRDefault="00C36511" w:rsidP="00C11DE1">
            <w:pPr>
              <w:spacing w:after="0" w:line="240" w:lineRule="auto"/>
              <w:rPr>
                <w:rFonts w:eastAsia="Times New Roman" w:cs="Calibri"/>
                <w:color w:val="000000"/>
                <w:sz w:val="24"/>
                <w:szCs w:val="24"/>
              </w:rPr>
            </w:pPr>
            <w:r w:rsidRPr="00F77AC6">
              <w:rPr>
                <w:rFonts w:eastAsia="Times New Roman" w:cs="Calibri"/>
                <w:color w:val="000000"/>
                <w:sz w:val="24"/>
                <w:szCs w:val="24"/>
              </w:rPr>
              <w:t xml:space="preserve">Summary of Your Organization’s </w:t>
            </w:r>
            <w:r w:rsidRPr="00F77AC6">
              <w:rPr>
                <w:rFonts w:eastAsia="Times New Roman" w:cs="Calibri"/>
                <w:color w:val="000000"/>
                <w:sz w:val="24"/>
                <w:szCs w:val="24"/>
              </w:rPr>
              <w:br/>
              <w:t>Planned Mitigation Measures*</w:t>
            </w:r>
          </w:p>
        </w:tc>
      </w:tr>
      <w:tr w:rsidR="00C36511" w:rsidRPr="00F77AC6" w14:paraId="688E243B" w14:textId="77777777" w:rsidTr="00C36511">
        <w:trPr>
          <w:trHeight w:val="700"/>
        </w:trPr>
        <w:tc>
          <w:tcPr>
            <w:tcW w:w="740" w:type="dxa"/>
            <w:vMerge w:val="restart"/>
            <w:tcBorders>
              <w:top w:val="nil"/>
              <w:left w:val="single" w:sz="4" w:space="0" w:color="BFBFBF"/>
              <w:bottom w:val="single" w:sz="4" w:space="0" w:color="BFBFBF"/>
              <w:right w:val="single" w:sz="4" w:space="0" w:color="BFBFBF"/>
            </w:tcBorders>
            <w:shd w:val="clear" w:color="000000" w:fill="F2F2F2"/>
            <w:tcMar>
              <w:top w:w="144" w:type="dxa"/>
              <w:left w:w="115" w:type="dxa"/>
              <w:right w:w="115" w:type="dxa"/>
            </w:tcMar>
            <w:textDirection w:val="btLr"/>
          </w:tcPr>
          <w:p w14:paraId="4A79DBA1" w14:textId="5500CC25" w:rsidR="00C36511" w:rsidRPr="00F77AC6" w:rsidRDefault="00C36511" w:rsidP="00C11DE1">
            <w:pPr>
              <w:spacing w:after="0" w:line="240" w:lineRule="auto"/>
              <w:jc w:val="right"/>
              <w:rPr>
                <w:rFonts w:eastAsia="Times New Roman" w:cs="Calibri"/>
                <w:color w:val="404040"/>
                <w:sz w:val="32"/>
                <w:szCs w:val="32"/>
              </w:rPr>
            </w:pPr>
            <w:r w:rsidRPr="00C36511">
              <w:rPr>
                <w:rFonts w:eastAsia="Times New Roman" w:cs="Calibri"/>
                <w:color w:val="404040"/>
                <w:sz w:val="32"/>
                <w:szCs w:val="32"/>
              </w:rPr>
              <w:t>Social</w:t>
            </w:r>
          </w:p>
        </w:tc>
        <w:tc>
          <w:tcPr>
            <w:tcW w:w="3920" w:type="dxa"/>
            <w:tcBorders>
              <w:top w:val="nil"/>
              <w:left w:val="nil"/>
              <w:bottom w:val="nil"/>
              <w:right w:val="single" w:sz="4" w:space="0" w:color="BFBFBF"/>
            </w:tcBorders>
            <w:shd w:val="clear" w:color="000000" w:fill="EAEEF3"/>
            <w:tcMar>
              <w:top w:w="144" w:type="dxa"/>
            </w:tcMar>
          </w:tcPr>
          <w:p w14:paraId="3FEB9EC2" w14:textId="65DB3FB7" w:rsidR="00C36511" w:rsidRPr="00F77AC6" w:rsidRDefault="00C36511" w:rsidP="00C11DE1">
            <w:pPr>
              <w:spacing w:after="0" w:line="240" w:lineRule="auto"/>
              <w:rPr>
                <w:rFonts w:eastAsia="Times New Roman" w:cs="Calibri"/>
                <w:color w:val="000000"/>
                <w:szCs w:val="20"/>
              </w:rPr>
            </w:pPr>
            <w:r w:rsidRPr="00C36511">
              <w:rPr>
                <w:rFonts w:eastAsia="Times New Roman" w:cs="Calibri"/>
                <w:color w:val="000000"/>
                <w:szCs w:val="20"/>
              </w:rPr>
              <w:t>Factors relating to shifts in how people think about life and spending money</w:t>
            </w:r>
          </w:p>
        </w:tc>
        <w:tc>
          <w:tcPr>
            <w:tcW w:w="5020" w:type="dxa"/>
            <w:vMerge w:val="restart"/>
            <w:tcBorders>
              <w:top w:val="nil"/>
              <w:left w:val="nil"/>
              <w:bottom w:val="single" w:sz="4" w:space="0" w:color="BFBFBF"/>
              <w:right w:val="single" w:sz="4" w:space="0" w:color="BFBFBF"/>
            </w:tcBorders>
            <w:shd w:val="clear" w:color="auto" w:fill="auto"/>
            <w:tcMar>
              <w:top w:w="144" w:type="dxa"/>
            </w:tcMar>
            <w:hideMark/>
          </w:tcPr>
          <w:p w14:paraId="4D364833" w14:textId="77777777" w:rsidR="00C36511" w:rsidRPr="00F77AC6" w:rsidRDefault="00C36511"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c>
          <w:tcPr>
            <w:tcW w:w="5020" w:type="dxa"/>
            <w:vMerge w:val="restart"/>
            <w:tcBorders>
              <w:top w:val="single" w:sz="4" w:space="0" w:color="BFBFBF"/>
              <w:left w:val="single" w:sz="4" w:space="0" w:color="BFBFBF"/>
              <w:bottom w:val="single" w:sz="4" w:space="0" w:color="BFBFBF"/>
              <w:right w:val="single" w:sz="18" w:space="0" w:color="BFBFBF" w:themeColor="background1" w:themeShade="BF"/>
            </w:tcBorders>
            <w:shd w:val="clear" w:color="auto" w:fill="auto"/>
            <w:tcMar>
              <w:top w:w="144" w:type="dxa"/>
            </w:tcMar>
            <w:hideMark/>
          </w:tcPr>
          <w:p w14:paraId="367CB08F" w14:textId="77777777" w:rsidR="00C36511" w:rsidRPr="00F77AC6" w:rsidRDefault="00C36511"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r>
      <w:tr w:rsidR="00C36511" w:rsidRPr="00F77AC6" w14:paraId="7F07BC6E" w14:textId="77777777" w:rsidTr="00C36511">
        <w:trPr>
          <w:trHeight w:val="144"/>
        </w:trPr>
        <w:tc>
          <w:tcPr>
            <w:tcW w:w="740" w:type="dxa"/>
            <w:vMerge/>
            <w:tcBorders>
              <w:top w:val="nil"/>
              <w:left w:val="single" w:sz="4" w:space="0" w:color="BFBFBF"/>
              <w:bottom w:val="single" w:sz="4" w:space="0" w:color="BFBFBF"/>
              <w:right w:val="single" w:sz="4" w:space="0" w:color="BFBFBF"/>
            </w:tcBorders>
            <w:tcMar>
              <w:top w:w="144" w:type="dxa"/>
              <w:left w:w="115" w:type="dxa"/>
              <w:right w:w="115" w:type="dxa"/>
            </w:tcMar>
          </w:tcPr>
          <w:p w14:paraId="3010D3CF" w14:textId="77777777" w:rsidR="00C36511" w:rsidRPr="00F77AC6" w:rsidRDefault="00C36511" w:rsidP="00C11DE1">
            <w:pPr>
              <w:spacing w:after="0" w:line="240" w:lineRule="auto"/>
              <w:jc w:val="right"/>
              <w:rPr>
                <w:rFonts w:eastAsia="Times New Roman" w:cs="Calibri"/>
                <w:color w:val="404040"/>
                <w:sz w:val="32"/>
                <w:szCs w:val="32"/>
              </w:rPr>
            </w:pPr>
          </w:p>
        </w:tc>
        <w:tc>
          <w:tcPr>
            <w:tcW w:w="3920" w:type="dxa"/>
            <w:tcBorders>
              <w:top w:val="nil"/>
              <w:left w:val="nil"/>
              <w:bottom w:val="nil"/>
              <w:right w:val="single" w:sz="4" w:space="0" w:color="BFBFBF"/>
            </w:tcBorders>
            <w:shd w:val="clear" w:color="000000" w:fill="F7F9FB"/>
            <w:tcMar>
              <w:top w:w="144" w:type="dxa"/>
            </w:tcMar>
          </w:tcPr>
          <w:p w14:paraId="109A8704" w14:textId="47E87A8C" w:rsidR="00C36511" w:rsidRPr="00F77AC6" w:rsidRDefault="00084F4B" w:rsidP="00C11DE1">
            <w:pPr>
              <w:spacing w:after="0" w:line="240" w:lineRule="auto"/>
              <w:rPr>
                <w:rFonts w:eastAsia="Times New Roman" w:cs="Calibri"/>
                <w:color w:val="000000"/>
                <w:szCs w:val="20"/>
              </w:rPr>
            </w:pPr>
            <w:r w:rsidRPr="00084F4B">
              <w:rPr>
                <w:rFonts w:eastAsia="Times New Roman" w:cs="Calibri"/>
                <w:color w:val="000000"/>
                <w:szCs w:val="20"/>
              </w:rPr>
              <w:t>Includes:</w:t>
            </w:r>
          </w:p>
        </w:tc>
        <w:tc>
          <w:tcPr>
            <w:tcW w:w="5020" w:type="dxa"/>
            <w:vMerge/>
            <w:tcBorders>
              <w:top w:val="nil"/>
              <w:left w:val="nil"/>
              <w:bottom w:val="single" w:sz="4" w:space="0" w:color="BFBFBF"/>
              <w:right w:val="single" w:sz="4" w:space="0" w:color="BFBFBF"/>
            </w:tcBorders>
            <w:tcMar>
              <w:top w:w="144" w:type="dxa"/>
            </w:tcMar>
            <w:hideMark/>
          </w:tcPr>
          <w:p w14:paraId="133A5DA0" w14:textId="77777777" w:rsidR="00C36511" w:rsidRPr="00F77AC6" w:rsidRDefault="00C36511" w:rsidP="00084F4B">
            <w:pPr>
              <w:spacing w:after="0" w:line="276" w:lineRule="auto"/>
              <w:rPr>
                <w:rFonts w:eastAsia="Times New Roman" w:cs="Calibri"/>
                <w:color w:val="000000"/>
                <w:sz w:val="21"/>
                <w:szCs w:val="21"/>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tcMar>
              <w:top w:w="144" w:type="dxa"/>
            </w:tcMar>
            <w:hideMark/>
          </w:tcPr>
          <w:p w14:paraId="41268D4E" w14:textId="77777777" w:rsidR="00C36511" w:rsidRPr="00F77AC6" w:rsidRDefault="00C36511" w:rsidP="00084F4B">
            <w:pPr>
              <w:spacing w:after="0" w:line="276" w:lineRule="auto"/>
              <w:rPr>
                <w:rFonts w:eastAsia="Times New Roman" w:cs="Calibri"/>
                <w:color w:val="000000"/>
                <w:sz w:val="21"/>
                <w:szCs w:val="21"/>
              </w:rPr>
            </w:pPr>
          </w:p>
        </w:tc>
      </w:tr>
      <w:tr w:rsidR="00C36511" w:rsidRPr="00F77AC6" w14:paraId="4C832C16" w14:textId="77777777" w:rsidTr="00084F4B">
        <w:trPr>
          <w:trHeight w:val="2880"/>
        </w:trPr>
        <w:tc>
          <w:tcPr>
            <w:tcW w:w="740" w:type="dxa"/>
            <w:vMerge/>
            <w:tcBorders>
              <w:top w:val="nil"/>
              <w:left w:val="single" w:sz="4" w:space="0" w:color="BFBFBF"/>
              <w:bottom w:val="single" w:sz="4" w:space="0" w:color="BFBFBF"/>
              <w:right w:val="single" w:sz="4" w:space="0" w:color="BFBFBF"/>
            </w:tcBorders>
            <w:tcMar>
              <w:top w:w="144" w:type="dxa"/>
              <w:left w:w="115" w:type="dxa"/>
              <w:right w:w="115" w:type="dxa"/>
            </w:tcMar>
          </w:tcPr>
          <w:p w14:paraId="66D4B2A8" w14:textId="77777777" w:rsidR="00C36511" w:rsidRPr="00F77AC6" w:rsidRDefault="00C36511" w:rsidP="00C11DE1">
            <w:pPr>
              <w:spacing w:after="0" w:line="240" w:lineRule="auto"/>
              <w:jc w:val="right"/>
              <w:rPr>
                <w:rFonts w:eastAsia="Times New Roman" w:cs="Calibri"/>
                <w:color w:val="404040"/>
                <w:sz w:val="32"/>
                <w:szCs w:val="32"/>
              </w:rPr>
            </w:pPr>
          </w:p>
        </w:tc>
        <w:tc>
          <w:tcPr>
            <w:tcW w:w="3920" w:type="dxa"/>
            <w:tcBorders>
              <w:top w:val="nil"/>
              <w:left w:val="nil"/>
              <w:bottom w:val="single" w:sz="4" w:space="0" w:color="BFBFBF"/>
              <w:right w:val="single" w:sz="4" w:space="0" w:color="BFBFBF"/>
            </w:tcBorders>
            <w:shd w:val="clear" w:color="000000" w:fill="F7F9FB"/>
            <w:tcMar>
              <w:top w:w="144" w:type="dxa"/>
            </w:tcMar>
          </w:tcPr>
          <w:p w14:paraId="5001C41E" w14:textId="77777777"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Population demographic changes</w:t>
            </w:r>
          </w:p>
          <w:p w14:paraId="6ECD93EE" w14:textId="77777777"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Lifestyle trends</w:t>
            </w:r>
          </w:p>
          <w:p w14:paraId="5FB0F3EA" w14:textId="77777777"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Consumer attitudes</w:t>
            </w:r>
          </w:p>
          <w:p w14:paraId="08D6CA0D" w14:textId="228A4BED" w:rsidR="00C36511" w:rsidRPr="00F77AC6"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Employee attitudes</w:t>
            </w:r>
          </w:p>
        </w:tc>
        <w:tc>
          <w:tcPr>
            <w:tcW w:w="5020" w:type="dxa"/>
            <w:vMerge/>
            <w:tcBorders>
              <w:top w:val="nil"/>
              <w:left w:val="nil"/>
              <w:bottom w:val="single" w:sz="4" w:space="0" w:color="BFBFBF"/>
              <w:right w:val="single" w:sz="4" w:space="0" w:color="BFBFBF"/>
            </w:tcBorders>
            <w:tcMar>
              <w:top w:w="144" w:type="dxa"/>
            </w:tcMar>
            <w:hideMark/>
          </w:tcPr>
          <w:p w14:paraId="3312013B" w14:textId="77777777" w:rsidR="00C36511" w:rsidRPr="00F77AC6" w:rsidRDefault="00C36511" w:rsidP="00084F4B">
            <w:pPr>
              <w:spacing w:after="0" w:line="276" w:lineRule="auto"/>
              <w:rPr>
                <w:rFonts w:eastAsia="Times New Roman" w:cs="Calibri"/>
                <w:color w:val="000000"/>
                <w:sz w:val="21"/>
                <w:szCs w:val="21"/>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tcMar>
              <w:top w:w="144" w:type="dxa"/>
            </w:tcMar>
            <w:hideMark/>
          </w:tcPr>
          <w:p w14:paraId="54C60A3A" w14:textId="77777777" w:rsidR="00C36511" w:rsidRPr="00F77AC6" w:rsidRDefault="00C36511" w:rsidP="00084F4B">
            <w:pPr>
              <w:spacing w:after="0" w:line="276" w:lineRule="auto"/>
              <w:rPr>
                <w:rFonts w:eastAsia="Times New Roman" w:cs="Calibri"/>
                <w:color w:val="000000"/>
                <w:sz w:val="21"/>
                <w:szCs w:val="21"/>
              </w:rPr>
            </w:pPr>
          </w:p>
        </w:tc>
      </w:tr>
      <w:tr w:rsidR="00C36511" w:rsidRPr="00F77AC6" w14:paraId="1AC0C4BE" w14:textId="77777777" w:rsidTr="00C36511">
        <w:trPr>
          <w:trHeight w:val="700"/>
        </w:trPr>
        <w:tc>
          <w:tcPr>
            <w:tcW w:w="740" w:type="dxa"/>
            <w:vMerge w:val="restart"/>
            <w:tcBorders>
              <w:top w:val="nil"/>
              <w:left w:val="single" w:sz="4" w:space="0" w:color="BFBFBF"/>
              <w:bottom w:val="single" w:sz="4" w:space="0" w:color="BFBFBF"/>
              <w:right w:val="single" w:sz="4" w:space="0" w:color="BFBFBF"/>
            </w:tcBorders>
            <w:shd w:val="clear" w:color="000000" w:fill="F2F2F2"/>
            <w:tcMar>
              <w:top w:w="144" w:type="dxa"/>
              <w:left w:w="115" w:type="dxa"/>
              <w:right w:w="115" w:type="dxa"/>
            </w:tcMar>
            <w:textDirection w:val="btLr"/>
          </w:tcPr>
          <w:p w14:paraId="5F3F19BD" w14:textId="75C46C56" w:rsidR="00C36511" w:rsidRPr="00F77AC6" w:rsidRDefault="00084F4B" w:rsidP="00C11DE1">
            <w:pPr>
              <w:spacing w:after="0" w:line="240" w:lineRule="auto"/>
              <w:jc w:val="right"/>
              <w:rPr>
                <w:rFonts w:eastAsia="Times New Roman" w:cs="Calibri"/>
                <w:color w:val="404040"/>
                <w:sz w:val="32"/>
                <w:szCs w:val="32"/>
              </w:rPr>
            </w:pPr>
            <w:r w:rsidRPr="00084F4B">
              <w:rPr>
                <w:rFonts w:eastAsia="Times New Roman" w:cs="Calibri"/>
                <w:color w:val="404040"/>
                <w:sz w:val="32"/>
                <w:szCs w:val="32"/>
              </w:rPr>
              <w:t>Technological</w:t>
            </w:r>
          </w:p>
        </w:tc>
        <w:tc>
          <w:tcPr>
            <w:tcW w:w="3920" w:type="dxa"/>
            <w:tcBorders>
              <w:top w:val="nil"/>
              <w:left w:val="nil"/>
              <w:bottom w:val="nil"/>
              <w:right w:val="single" w:sz="4" w:space="0" w:color="BFBFBF"/>
            </w:tcBorders>
            <w:shd w:val="clear" w:color="000000" w:fill="EAEEF3"/>
            <w:tcMar>
              <w:top w:w="144" w:type="dxa"/>
            </w:tcMar>
          </w:tcPr>
          <w:p w14:paraId="12CB4805" w14:textId="3769C367" w:rsidR="00C36511" w:rsidRPr="00F77AC6" w:rsidRDefault="00084F4B" w:rsidP="00C11DE1">
            <w:pPr>
              <w:spacing w:after="0" w:line="240" w:lineRule="auto"/>
              <w:rPr>
                <w:rFonts w:eastAsia="Times New Roman" w:cs="Calibri"/>
                <w:color w:val="000000"/>
                <w:szCs w:val="20"/>
              </w:rPr>
            </w:pPr>
            <w:r w:rsidRPr="00084F4B">
              <w:rPr>
                <w:rFonts w:eastAsia="Times New Roman" w:cs="Calibri"/>
                <w:color w:val="000000"/>
                <w:szCs w:val="20"/>
              </w:rPr>
              <w:t>Factors relating to technology</w:t>
            </w:r>
          </w:p>
        </w:tc>
        <w:tc>
          <w:tcPr>
            <w:tcW w:w="5020" w:type="dxa"/>
            <w:vMerge w:val="restart"/>
            <w:tcBorders>
              <w:top w:val="nil"/>
              <w:left w:val="nil"/>
              <w:bottom w:val="single" w:sz="4" w:space="0" w:color="BFBFBF"/>
              <w:right w:val="single" w:sz="4" w:space="0" w:color="BFBFBF"/>
            </w:tcBorders>
            <w:shd w:val="clear" w:color="auto" w:fill="auto"/>
            <w:tcMar>
              <w:top w:w="144" w:type="dxa"/>
            </w:tcMar>
            <w:hideMark/>
          </w:tcPr>
          <w:p w14:paraId="1B96B1EC" w14:textId="77777777" w:rsidR="00C36511" w:rsidRPr="00F77AC6" w:rsidRDefault="00C36511"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c>
          <w:tcPr>
            <w:tcW w:w="5020" w:type="dxa"/>
            <w:vMerge w:val="restart"/>
            <w:tcBorders>
              <w:top w:val="single" w:sz="4" w:space="0" w:color="BFBFBF"/>
              <w:left w:val="single" w:sz="4" w:space="0" w:color="BFBFBF"/>
              <w:bottom w:val="single" w:sz="4" w:space="0" w:color="BFBFBF"/>
              <w:right w:val="single" w:sz="18" w:space="0" w:color="BFBFBF" w:themeColor="background1" w:themeShade="BF"/>
            </w:tcBorders>
            <w:shd w:val="clear" w:color="auto" w:fill="auto"/>
            <w:tcMar>
              <w:top w:w="144" w:type="dxa"/>
            </w:tcMar>
            <w:hideMark/>
          </w:tcPr>
          <w:p w14:paraId="7F3476DC" w14:textId="77777777" w:rsidR="00C36511" w:rsidRPr="00F77AC6" w:rsidRDefault="00C36511"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r>
      <w:tr w:rsidR="00C36511" w:rsidRPr="00F77AC6" w14:paraId="2F62B9A3" w14:textId="77777777" w:rsidTr="00C36511">
        <w:trPr>
          <w:trHeight w:val="500"/>
        </w:trPr>
        <w:tc>
          <w:tcPr>
            <w:tcW w:w="740" w:type="dxa"/>
            <w:vMerge/>
            <w:tcBorders>
              <w:top w:val="nil"/>
              <w:left w:val="single" w:sz="4" w:space="0" w:color="BFBFBF"/>
              <w:bottom w:val="single" w:sz="4" w:space="0" w:color="BFBFBF"/>
              <w:right w:val="single" w:sz="4" w:space="0" w:color="BFBFBF"/>
            </w:tcBorders>
            <w:vAlign w:val="center"/>
          </w:tcPr>
          <w:p w14:paraId="7048795F" w14:textId="77777777" w:rsidR="00C36511" w:rsidRPr="00F77AC6" w:rsidRDefault="00C36511" w:rsidP="00C11DE1">
            <w:pPr>
              <w:spacing w:after="0" w:line="240" w:lineRule="auto"/>
              <w:rPr>
                <w:rFonts w:eastAsia="Times New Roman" w:cs="Calibri"/>
                <w:color w:val="404040"/>
                <w:sz w:val="32"/>
                <w:szCs w:val="32"/>
              </w:rPr>
            </w:pPr>
          </w:p>
        </w:tc>
        <w:tc>
          <w:tcPr>
            <w:tcW w:w="3920" w:type="dxa"/>
            <w:tcBorders>
              <w:top w:val="nil"/>
              <w:left w:val="nil"/>
              <w:bottom w:val="nil"/>
              <w:right w:val="single" w:sz="4" w:space="0" w:color="BFBFBF"/>
            </w:tcBorders>
            <w:shd w:val="clear" w:color="000000" w:fill="F7F9FB"/>
            <w:vAlign w:val="center"/>
          </w:tcPr>
          <w:p w14:paraId="2765353D" w14:textId="31B3566E" w:rsidR="00C36511" w:rsidRPr="00F77AC6" w:rsidRDefault="00084F4B" w:rsidP="00C11DE1">
            <w:pPr>
              <w:spacing w:after="0" w:line="240" w:lineRule="auto"/>
              <w:rPr>
                <w:rFonts w:eastAsia="Times New Roman" w:cs="Calibri"/>
                <w:color w:val="000000"/>
                <w:szCs w:val="20"/>
              </w:rPr>
            </w:pPr>
            <w:r w:rsidRPr="00084F4B">
              <w:rPr>
                <w:rFonts w:eastAsia="Times New Roman" w:cs="Calibri"/>
                <w:color w:val="000000"/>
                <w:szCs w:val="20"/>
              </w:rPr>
              <w:t>Includes:</w:t>
            </w:r>
          </w:p>
        </w:tc>
        <w:tc>
          <w:tcPr>
            <w:tcW w:w="5020" w:type="dxa"/>
            <w:vMerge/>
            <w:tcBorders>
              <w:top w:val="nil"/>
              <w:left w:val="nil"/>
              <w:bottom w:val="single" w:sz="4" w:space="0" w:color="BFBFBF"/>
              <w:right w:val="single" w:sz="4" w:space="0" w:color="BFBFBF"/>
            </w:tcBorders>
            <w:vAlign w:val="center"/>
            <w:hideMark/>
          </w:tcPr>
          <w:p w14:paraId="70B82539" w14:textId="77777777" w:rsidR="00C36511" w:rsidRPr="00F77AC6" w:rsidRDefault="00C36511" w:rsidP="00C11DE1">
            <w:pPr>
              <w:spacing w:after="0" w:line="240" w:lineRule="auto"/>
              <w:rPr>
                <w:rFonts w:eastAsia="Times New Roman" w:cs="Calibri"/>
                <w:color w:val="000000"/>
                <w:sz w:val="24"/>
                <w:szCs w:val="24"/>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vAlign w:val="center"/>
            <w:hideMark/>
          </w:tcPr>
          <w:p w14:paraId="6378E128" w14:textId="77777777" w:rsidR="00C36511" w:rsidRPr="00F77AC6" w:rsidRDefault="00C36511" w:rsidP="00C11DE1">
            <w:pPr>
              <w:spacing w:after="0" w:line="240" w:lineRule="auto"/>
              <w:rPr>
                <w:rFonts w:eastAsia="Times New Roman" w:cs="Calibri"/>
                <w:color w:val="000000"/>
                <w:sz w:val="24"/>
                <w:szCs w:val="24"/>
              </w:rPr>
            </w:pPr>
          </w:p>
        </w:tc>
      </w:tr>
      <w:tr w:rsidR="00C36511" w:rsidRPr="00F77AC6" w14:paraId="1680EA91" w14:textId="77777777" w:rsidTr="00084F4B">
        <w:trPr>
          <w:trHeight w:val="2880"/>
        </w:trPr>
        <w:tc>
          <w:tcPr>
            <w:tcW w:w="740" w:type="dxa"/>
            <w:vMerge/>
            <w:tcBorders>
              <w:top w:val="nil"/>
              <w:left w:val="single" w:sz="4" w:space="0" w:color="BFBFBF"/>
              <w:bottom w:val="single" w:sz="4" w:space="0" w:color="BFBFBF"/>
              <w:right w:val="single" w:sz="4" w:space="0" w:color="BFBFBF"/>
            </w:tcBorders>
            <w:vAlign w:val="center"/>
          </w:tcPr>
          <w:p w14:paraId="79787096" w14:textId="77777777" w:rsidR="00C36511" w:rsidRPr="00F77AC6" w:rsidRDefault="00C36511" w:rsidP="00C11DE1">
            <w:pPr>
              <w:spacing w:after="0" w:line="240" w:lineRule="auto"/>
              <w:rPr>
                <w:rFonts w:eastAsia="Times New Roman" w:cs="Calibri"/>
                <w:color w:val="404040"/>
                <w:sz w:val="32"/>
                <w:szCs w:val="32"/>
              </w:rPr>
            </w:pPr>
          </w:p>
        </w:tc>
        <w:tc>
          <w:tcPr>
            <w:tcW w:w="3920" w:type="dxa"/>
            <w:tcBorders>
              <w:top w:val="nil"/>
              <w:left w:val="nil"/>
              <w:bottom w:val="single" w:sz="4" w:space="0" w:color="BFBFBF"/>
              <w:right w:val="single" w:sz="4" w:space="0" w:color="BFBFBF"/>
            </w:tcBorders>
            <w:shd w:val="clear" w:color="000000" w:fill="F7F9FB"/>
          </w:tcPr>
          <w:p w14:paraId="23C9587F" w14:textId="77777777"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Technological automation</w:t>
            </w:r>
          </w:p>
          <w:p w14:paraId="7E54D6D3" w14:textId="77777777"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Cybersecurity</w:t>
            </w:r>
          </w:p>
          <w:p w14:paraId="17C262ED" w14:textId="77777777"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New technologies</w:t>
            </w:r>
          </w:p>
          <w:p w14:paraId="1759E4C2" w14:textId="77777777"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Robotics</w:t>
            </w:r>
          </w:p>
          <w:p w14:paraId="1C842A8C" w14:textId="6EA9A4F7" w:rsidR="00C36511" w:rsidRPr="00F77AC6"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Artificial intelligence</w:t>
            </w:r>
          </w:p>
        </w:tc>
        <w:tc>
          <w:tcPr>
            <w:tcW w:w="5020" w:type="dxa"/>
            <w:vMerge/>
            <w:tcBorders>
              <w:top w:val="nil"/>
              <w:left w:val="nil"/>
              <w:bottom w:val="single" w:sz="4" w:space="0" w:color="BFBFBF"/>
              <w:right w:val="single" w:sz="4" w:space="0" w:color="BFBFBF"/>
            </w:tcBorders>
            <w:vAlign w:val="center"/>
            <w:hideMark/>
          </w:tcPr>
          <w:p w14:paraId="156100AC" w14:textId="77777777" w:rsidR="00C36511" w:rsidRPr="00F77AC6" w:rsidRDefault="00C36511" w:rsidP="00C11DE1">
            <w:pPr>
              <w:spacing w:after="0" w:line="240" w:lineRule="auto"/>
              <w:rPr>
                <w:rFonts w:eastAsia="Times New Roman" w:cs="Calibri"/>
                <w:color w:val="000000"/>
                <w:sz w:val="24"/>
                <w:szCs w:val="24"/>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vAlign w:val="center"/>
            <w:hideMark/>
          </w:tcPr>
          <w:p w14:paraId="456388B9" w14:textId="77777777" w:rsidR="00C36511" w:rsidRPr="00F77AC6" w:rsidRDefault="00C36511" w:rsidP="00C11DE1">
            <w:pPr>
              <w:spacing w:after="0" w:line="240" w:lineRule="auto"/>
              <w:rPr>
                <w:rFonts w:eastAsia="Times New Roman" w:cs="Calibri"/>
                <w:color w:val="000000"/>
                <w:sz w:val="24"/>
                <w:szCs w:val="24"/>
              </w:rPr>
            </w:pPr>
          </w:p>
        </w:tc>
      </w:tr>
    </w:tbl>
    <w:p w14:paraId="39C44791" w14:textId="77777777" w:rsidR="00C36511" w:rsidRPr="00C36511" w:rsidRDefault="00C36511" w:rsidP="00C36511">
      <w:pPr>
        <w:spacing w:after="0" w:line="240" w:lineRule="auto"/>
        <w:rPr>
          <w:color w:val="2E74B5" w:themeColor="accent5" w:themeShade="BF"/>
          <w:szCs w:val="20"/>
        </w:rPr>
      </w:pPr>
    </w:p>
    <w:p w14:paraId="39FA6968" w14:textId="77777777" w:rsidR="00C36511" w:rsidRPr="00084F4B" w:rsidRDefault="00C36511" w:rsidP="00C36511">
      <w:pPr>
        <w:jc w:val="right"/>
        <w:rPr>
          <w:color w:val="595959" w:themeColor="text1" w:themeTint="A6"/>
          <w:szCs w:val="20"/>
        </w:rPr>
        <w:sectPr w:rsidR="00C36511" w:rsidRPr="00084F4B" w:rsidSect="00F77AC6">
          <w:headerReference w:type="default" r:id="rId11"/>
          <w:pgSz w:w="15840" w:h="12240" w:orient="landscape"/>
          <w:pgMar w:top="576" w:right="540" w:bottom="504" w:left="540" w:header="0" w:footer="0" w:gutter="0"/>
          <w:cols w:space="720"/>
          <w:titlePg/>
          <w:docGrid w:linePitch="360"/>
        </w:sectPr>
      </w:pPr>
      <w:r w:rsidRPr="00084F4B">
        <w:rPr>
          <w:color w:val="595959" w:themeColor="text1" w:themeTint="A6"/>
          <w:szCs w:val="20"/>
        </w:rPr>
        <w:t>* Include more detailed notes in your organization’s risk response plan.</w:t>
      </w:r>
    </w:p>
    <w:p w14:paraId="7080C677" w14:textId="77777777" w:rsidR="00084F4B" w:rsidRPr="00C36511" w:rsidRDefault="00084F4B" w:rsidP="00084F4B">
      <w:pPr>
        <w:rPr>
          <w:bCs/>
          <w:color w:val="000000" w:themeColor="text1"/>
          <w:sz w:val="15"/>
          <w:szCs w:val="15"/>
        </w:rPr>
      </w:pPr>
      <w:r w:rsidRPr="00C36511">
        <w:rPr>
          <w:rFonts w:cs="Arial"/>
          <w:bCs/>
          <w:noProof/>
          <w:color w:val="595959" w:themeColor="text1" w:themeTint="A6"/>
          <w:sz w:val="36"/>
          <w:szCs w:val="36"/>
        </w:rPr>
        <w:lastRenderedPageBreak/>
        <w:t>PESTLE ANALYSIS GRID</w:t>
      </w:r>
      <w:r>
        <w:rPr>
          <w:rFonts w:cs="Arial"/>
          <w:bCs/>
          <w:noProof/>
          <w:color w:val="595959" w:themeColor="text1" w:themeTint="A6"/>
          <w:sz w:val="36"/>
          <w:szCs w:val="36"/>
        </w:rPr>
        <w:t xml:space="preserve">  </w:t>
      </w:r>
      <w:r w:rsidRPr="00C36511">
        <w:rPr>
          <w:rFonts w:cs="Arial"/>
          <w:bCs/>
          <w:noProof/>
          <w:color w:val="595959" w:themeColor="text1" w:themeTint="A6"/>
          <w:sz w:val="28"/>
          <w:szCs w:val="28"/>
        </w:rPr>
        <w:t>continued</w:t>
      </w:r>
    </w:p>
    <w:tbl>
      <w:tblPr>
        <w:tblW w:w="14700" w:type="dxa"/>
        <w:tblLook w:val="04A0" w:firstRow="1" w:lastRow="0" w:firstColumn="1" w:lastColumn="0" w:noHBand="0" w:noVBand="1"/>
      </w:tblPr>
      <w:tblGrid>
        <w:gridCol w:w="740"/>
        <w:gridCol w:w="3920"/>
        <w:gridCol w:w="5020"/>
        <w:gridCol w:w="5020"/>
      </w:tblGrid>
      <w:tr w:rsidR="00084F4B" w:rsidRPr="00F77AC6" w14:paraId="2F28780C" w14:textId="77777777" w:rsidTr="00C11DE1">
        <w:trPr>
          <w:trHeight w:val="909"/>
        </w:trPr>
        <w:tc>
          <w:tcPr>
            <w:tcW w:w="740" w:type="dxa"/>
            <w:tcBorders>
              <w:top w:val="single" w:sz="36"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174AC323" w14:textId="77777777" w:rsidR="00084F4B" w:rsidRPr="00F77AC6" w:rsidRDefault="00084F4B" w:rsidP="00C11DE1">
            <w:pPr>
              <w:spacing w:after="0" w:line="240" w:lineRule="auto"/>
              <w:rPr>
                <w:rFonts w:eastAsia="Times New Roman" w:cs="Calibri"/>
                <w:color w:val="000000"/>
                <w:sz w:val="24"/>
                <w:szCs w:val="24"/>
              </w:rPr>
            </w:pPr>
            <w:r w:rsidRPr="00F77AC6">
              <w:rPr>
                <w:rFonts w:eastAsia="Times New Roman" w:cs="Calibri"/>
                <w:color w:val="000000"/>
                <w:sz w:val="24"/>
                <w:szCs w:val="24"/>
              </w:rPr>
              <w:t>Risk Cat.</w:t>
            </w:r>
          </w:p>
        </w:tc>
        <w:tc>
          <w:tcPr>
            <w:tcW w:w="3920" w:type="dxa"/>
            <w:tcBorders>
              <w:top w:val="single" w:sz="36" w:space="0" w:color="BFBFBF" w:themeColor="background1" w:themeShade="BF"/>
              <w:left w:val="nil"/>
              <w:bottom w:val="single" w:sz="4" w:space="0" w:color="BFBFBF"/>
              <w:right w:val="single" w:sz="4" w:space="0" w:color="BFBFBF"/>
            </w:tcBorders>
            <w:shd w:val="clear" w:color="000000" w:fill="D6DCE4"/>
            <w:vAlign w:val="center"/>
            <w:hideMark/>
          </w:tcPr>
          <w:p w14:paraId="2A2CCB97" w14:textId="77777777" w:rsidR="00084F4B" w:rsidRPr="00F77AC6" w:rsidRDefault="00084F4B" w:rsidP="00C11DE1">
            <w:pPr>
              <w:spacing w:after="0" w:line="240" w:lineRule="auto"/>
              <w:rPr>
                <w:rFonts w:eastAsia="Times New Roman" w:cs="Calibri"/>
                <w:color w:val="000000"/>
                <w:sz w:val="24"/>
                <w:szCs w:val="24"/>
              </w:rPr>
            </w:pPr>
            <w:r w:rsidRPr="00F77AC6">
              <w:rPr>
                <w:rFonts w:eastAsia="Times New Roman" w:cs="Calibri"/>
                <w:color w:val="000000"/>
                <w:sz w:val="24"/>
                <w:szCs w:val="24"/>
              </w:rPr>
              <w:t xml:space="preserve">Details and Examples </w:t>
            </w:r>
            <w:r w:rsidRPr="00F77AC6">
              <w:rPr>
                <w:rFonts w:eastAsia="Times New Roman" w:cs="Calibri"/>
                <w:color w:val="000000"/>
                <w:sz w:val="24"/>
                <w:szCs w:val="24"/>
              </w:rPr>
              <w:br/>
              <w:t>of Risks Within the Category</w:t>
            </w:r>
          </w:p>
        </w:tc>
        <w:tc>
          <w:tcPr>
            <w:tcW w:w="5020" w:type="dxa"/>
            <w:tcBorders>
              <w:top w:val="single" w:sz="36" w:space="0" w:color="BFBFBF" w:themeColor="background1" w:themeShade="BF"/>
              <w:left w:val="nil"/>
              <w:bottom w:val="single" w:sz="4" w:space="0" w:color="BFBFBF"/>
              <w:right w:val="single" w:sz="4" w:space="0" w:color="BFBFBF"/>
            </w:tcBorders>
            <w:shd w:val="clear" w:color="000000" w:fill="D6DCE4"/>
            <w:vAlign w:val="center"/>
            <w:hideMark/>
          </w:tcPr>
          <w:p w14:paraId="138B2A56" w14:textId="77777777" w:rsidR="00084F4B" w:rsidRPr="00F77AC6" w:rsidRDefault="00084F4B" w:rsidP="00C11DE1">
            <w:pPr>
              <w:spacing w:after="0" w:line="240" w:lineRule="auto"/>
              <w:rPr>
                <w:rFonts w:eastAsia="Times New Roman" w:cs="Calibri"/>
                <w:color w:val="000000"/>
                <w:sz w:val="24"/>
                <w:szCs w:val="24"/>
              </w:rPr>
            </w:pPr>
            <w:r w:rsidRPr="00F77AC6">
              <w:rPr>
                <w:rFonts w:eastAsia="Times New Roman" w:cs="Calibri"/>
                <w:color w:val="000000"/>
                <w:sz w:val="24"/>
                <w:szCs w:val="24"/>
              </w:rPr>
              <w:t xml:space="preserve">Potential Risks / Issues </w:t>
            </w:r>
            <w:r w:rsidRPr="00F77AC6">
              <w:rPr>
                <w:rFonts w:eastAsia="Times New Roman" w:cs="Calibri"/>
                <w:color w:val="000000"/>
                <w:sz w:val="24"/>
                <w:szCs w:val="24"/>
              </w:rPr>
              <w:br/>
              <w:t>Relating to Your Organization</w:t>
            </w:r>
          </w:p>
        </w:tc>
        <w:tc>
          <w:tcPr>
            <w:tcW w:w="5020" w:type="dxa"/>
            <w:tcBorders>
              <w:top w:val="single" w:sz="36"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5CE3EDD9" w14:textId="77777777" w:rsidR="00084F4B" w:rsidRPr="00F77AC6" w:rsidRDefault="00084F4B" w:rsidP="00C11DE1">
            <w:pPr>
              <w:spacing w:after="0" w:line="240" w:lineRule="auto"/>
              <w:rPr>
                <w:rFonts w:eastAsia="Times New Roman" w:cs="Calibri"/>
                <w:color w:val="000000"/>
                <w:sz w:val="24"/>
                <w:szCs w:val="24"/>
              </w:rPr>
            </w:pPr>
            <w:r w:rsidRPr="00F77AC6">
              <w:rPr>
                <w:rFonts w:eastAsia="Times New Roman" w:cs="Calibri"/>
                <w:color w:val="000000"/>
                <w:sz w:val="24"/>
                <w:szCs w:val="24"/>
              </w:rPr>
              <w:t xml:space="preserve">Summary of Your Organization’s </w:t>
            </w:r>
            <w:r w:rsidRPr="00F77AC6">
              <w:rPr>
                <w:rFonts w:eastAsia="Times New Roman" w:cs="Calibri"/>
                <w:color w:val="000000"/>
                <w:sz w:val="24"/>
                <w:szCs w:val="24"/>
              </w:rPr>
              <w:br/>
              <w:t>Planned Mitigation Measures*</w:t>
            </w:r>
          </w:p>
        </w:tc>
      </w:tr>
      <w:tr w:rsidR="00084F4B" w:rsidRPr="00F77AC6" w14:paraId="2A9C5DC6" w14:textId="77777777" w:rsidTr="00C11DE1">
        <w:trPr>
          <w:trHeight w:val="700"/>
        </w:trPr>
        <w:tc>
          <w:tcPr>
            <w:tcW w:w="740" w:type="dxa"/>
            <w:vMerge w:val="restart"/>
            <w:tcBorders>
              <w:top w:val="nil"/>
              <w:left w:val="single" w:sz="4" w:space="0" w:color="BFBFBF"/>
              <w:bottom w:val="single" w:sz="4" w:space="0" w:color="BFBFBF"/>
              <w:right w:val="single" w:sz="4" w:space="0" w:color="BFBFBF"/>
            </w:tcBorders>
            <w:shd w:val="clear" w:color="000000" w:fill="F2F2F2"/>
            <w:tcMar>
              <w:top w:w="144" w:type="dxa"/>
              <w:left w:w="115" w:type="dxa"/>
              <w:right w:w="115" w:type="dxa"/>
            </w:tcMar>
            <w:textDirection w:val="btLr"/>
          </w:tcPr>
          <w:p w14:paraId="3E923283" w14:textId="61D25561" w:rsidR="00084F4B" w:rsidRPr="00F77AC6" w:rsidRDefault="00084F4B" w:rsidP="00C11DE1">
            <w:pPr>
              <w:spacing w:after="0" w:line="240" w:lineRule="auto"/>
              <w:jc w:val="right"/>
              <w:rPr>
                <w:rFonts w:eastAsia="Times New Roman" w:cs="Calibri"/>
                <w:color w:val="404040"/>
                <w:sz w:val="32"/>
                <w:szCs w:val="32"/>
              </w:rPr>
            </w:pPr>
            <w:r w:rsidRPr="00084F4B">
              <w:rPr>
                <w:rFonts w:eastAsia="Times New Roman" w:cs="Calibri"/>
                <w:color w:val="404040"/>
                <w:sz w:val="32"/>
                <w:szCs w:val="32"/>
              </w:rPr>
              <w:t>Legal</w:t>
            </w:r>
          </w:p>
        </w:tc>
        <w:tc>
          <w:tcPr>
            <w:tcW w:w="3920" w:type="dxa"/>
            <w:tcBorders>
              <w:top w:val="nil"/>
              <w:left w:val="nil"/>
              <w:bottom w:val="nil"/>
              <w:right w:val="single" w:sz="4" w:space="0" w:color="BFBFBF"/>
            </w:tcBorders>
            <w:shd w:val="clear" w:color="000000" w:fill="EAEEF3"/>
            <w:tcMar>
              <w:top w:w="144" w:type="dxa"/>
            </w:tcMar>
          </w:tcPr>
          <w:p w14:paraId="09A89061" w14:textId="26BEAAB9" w:rsidR="00084F4B" w:rsidRPr="00F77AC6" w:rsidRDefault="00084F4B" w:rsidP="00C11DE1">
            <w:pPr>
              <w:spacing w:after="0" w:line="240" w:lineRule="auto"/>
              <w:rPr>
                <w:rFonts w:eastAsia="Times New Roman" w:cs="Calibri"/>
                <w:color w:val="000000"/>
                <w:szCs w:val="20"/>
              </w:rPr>
            </w:pPr>
            <w:r w:rsidRPr="00084F4B">
              <w:rPr>
                <w:rFonts w:eastAsia="Times New Roman" w:cs="Calibri"/>
                <w:color w:val="000000"/>
                <w:szCs w:val="20"/>
              </w:rPr>
              <w:t>Factors relating to laws and legal requirements</w:t>
            </w:r>
          </w:p>
        </w:tc>
        <w:tc>
          <w:tcPr>
            <w:tcW w:w="5020" w:type="dxa"/>
            <w:vMerge w:val="restart"/>
            <w:tcBorders>
              <w:top w:val="nil"/>
              <w:left w:val="nil"/>
              <w:bottom w:val="single" w:sz="4" w:space="0" w:color="BFBFBF"/>
              <w:right w:val="single" w:sz="4" w:space="0" w:color="BFBFBF"/>
            </w:tcBorders>
            <w:shd w:val="clear" w:color="auto" w:fill="auto"/>
            <w:tcMar>
              <w:top w:w="144" w:type="dxa"/>
            </w:tcMar>
            <w:hideMark/>
          </w:tcPr>
          <w:p w14:paraId="22B782FA" w14:textId="77777777" w:rsidR="00084F4B" w:rsidRPr="00F77AC6" w:rsidRDefault="00084F4B"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c>
          <w:tcPr>
            <w:tcW w:w="5020" w:type="dxa"/>
            <w:vMerge w:val="restart"/>
            <w:tcBorders>
              <w:top w:val="single" w:sz="4" w:space="0" w:color="BFBFBF"/>
              <w:left w:val="single" w:sz="4" w:space="0" w:color="BFBFBF"/>
              <w:bottom w:val="single" w:sz="4" w:space="0" w:color="BFBFBF"/>
              <w:right w:val="single" w:sz="18" w:space="0" w:color="BFBFBF" w:themeColor="background1" w:themeShade="BF"/>
            </w:tcBorders>
            <w:shd w:val="clear" w:color="auto" w:fill="auto"/>
            <w:tcMar>
              <w:top w:w="144" w:type="dxa"/>
            </w:tcMar>
            <w:hideMark/>
          </w:tcPr>
          <w:p w14:paraId="75286AF6" w14:textId="77777777" w:rsidR="00084F4B" w:rsidRPr="00F77AC6" w:rsidRDefault="00084F4B"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r>
      <w:tr w:rsidR="00084F4B" w:rsidRPr="00F77AC6" w14:paraId="6A9638C8" w14:textId="77777777" w:rsidTr="00C11DE1">
        <w:trPr>
          <w:trHeight w:val="144"/>
        </w:trPr>
        <w:tc>
          <w:tcPr>
            <w:tcW w:w="740" w:type="dxa"/>
            <w:vMerge/>
            <w:tcBorders>
              <w:top w:val="nil"/>
              <w:left w:val="single" w:sz="4" w:space="0" w:color="BFBFBF"/>
              <w:bottom w:val="single" w:sz="4" w:space="0" w:color="BFBFBF"/>
              <w:right w:val="single" w:sz="4" w:space="0" w:color="BFBFBF"/>
            </w:tcBorders>
            <w:tcMar>
              <w:top w:w="144" w:type="dxa"/>
              <w:left w:w="115" w:type="dxa"/>
              <w:right w:w="115" w:type="dxa"/>
            </w:tcMar>
          </w:tcPr>
          <w:p w14:paraId="4BC638E4" w14:textId="77777777" w:rsidR="00084F4B" w:rsidRPr="00F77AC6" w:rsidRDefault="00084F4B" w:rsidP="00C11DE1">
            <w:pPr>
              <w:spacing w:after="0" w:line="240" w:lineRule="auto"/>
              <w:jc w:val="right"/>
              <w:rPr>
                <w:rFonts w:eastAsia="Times New Roman" w:cs="Calibri"/>
                <w:color w:val="404040"/>
                <w:sz w:val="32"/>
                <w:szCs w:val="32"/>
              </w:rPr>
            </w:pPr>
          </w:p>
        </w:tc>
        <w:tc>
          <w:tcPr>
            <w:tcW w:w="3920" w:type="dxa"/>
            <w:tcBorders>
              <w:top w:val="nil"/>
              <w:left w:val="nil"/>
              <w:bottom w:val="nil"/>
              <w:right w:val="single" w:sz="4" w:space="0" w:color="BFBFBF"/>
            </w:tcBorders>
            <w:shd w:val="clear" w:color="000000" w:fill="F7F9FB"/>
            <w:tcMar>
              <w:top w:w="144" w:type="dxa"/>
            </w:tcMar>
          </w:tcPr>
          <w:p w14:paraId="0E815301" w14:textId="77777777" w:rsidR="00084F4B" w:rsidRPr="00F77AC6" w:rsidRDefault="00084F4B" w:rsidP="00C11DE1">
            <w:pPr>
              <w:spacing w:after="0" w:line="240" w:lineRule="auto"/>
              <w:rPr>
                <w:rFonts w:eastAsia="Times New Roman" w:cs="Calibri"/>
                <w:color w:val="000000"/>
                <w:szCs w:val="20"/>
              </w:rPr>
            </w:pPr>
            <w:r w:rsidRPr="00084F4B">
              <w:rPr>
                <w:rFonts w:eastAsia="Times New Roman" w:cs="Calibri"/>
                <w:color w:val="000000"/>
                <w:szCs w:val="20"/>
              </w:rPr>
              <w:t>Includes:</w:t>
            </w:r>
          </w:p>
        </w:tc>
        <w:tc>
          <w:tcPr>
            <w:tcW w:w="5020" w:type="dxa"/>
            <w:vMerge/>
            <w:tcBorders>
              <w:top w:val="nil"/>
              <w:left w:val="nil"/>
              <w:bottom w:val="single" w:sz="4" w:space="0" w:color="BFBFBF"/>
              <w:right w:val="single" w:sz="4" w:space="0" w:color="BFBFBF"/>
            </w:tcBorders>
            <w:tcMar>
              <w:top w:w="144" w:type="dxa"/>
            </w:tcMar>
            <w:hideMark/>
          </w:tcPr>
          <w:p w14:paraId="125A0E7B" w14:textId="77777777" w:rsidR="00084F4B" w:rsidRPr="00F77AC6" w:rsidRDefault="00084F4B" w:rsidP="00084F4B">
            <w:pPr>
              <w:spacing w:after="0" w:line="276" w:lineRule="auto"/>
              <w:rPr>
                <w:rFonts w:eastAsia="Times New Roman" w:cs="Calibri"/>
                <w:color w:val="000000"/>
                <w:sz w:val="21"/>
                <w:szCs w:val="21"/>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tcMar>
              <w:top w:w="144" w:type="dxa"/>
            </w:tcMar>
            <w:hideMark/>
          </w:tcPr>
          <w:p w14:paraId="23EA323E" w14:textId="77777777" w:rsidR="00084F4B" w:rsidRPr="00F77AC6" w:rsidRDefault="00084F4B" w:rsidP="00084F4B">
            <w:pPr>
              <w:spacing w:after="0" w:line="276" w:lineRule="auto"/>
              <w:rPr>
                <w:rFonts w:eastAsia="Times New Roman" w:cs="Calibri"/>
                <w:color w:val="000000"/>
                <w:sz w:val="21"/>
                <w:szCs w:val="21"/>
              </w:rPr>
            </w:pPr>
          </w:p>
        </w:tc>
      </w:tr>
      <w:tr w:rsidR="00084F4B" w:rsidRPr="00F77AC6" w14:paraId="6182FF23" w14:textId="77777777" w:rsidTr="00C11DE1">
        <w:trPr>
          <w:trHeight w:val="2880"/>
        </w:trPr>
        <w:tc>
          <w:tcPr>
            <w:tcW w:w="740" w:type="dxa"/>
            <w:vMerge/>
            <w:tcBorders>
              <w:top w:val="nil"/>
              <w:left w:val="single" w:sz="4" w:space="0" w:color="BFBFBF"/>
              <w:bottom w:val="single" w:sz="4" w:space="0" w:color="BFBFBF"/>
              <w:right w:val="single" w:sz="4" w:space="0" w:color="BFBFBF"/>
            </w:tcBorders>
            <w:tcMar>
              <w:top w:w="144" w:type="dxa"/>
              <w:left w:w="115" w:type="dxa"/>
              <w:right w:w="115" w:type="dxa"/>
            </w:tcMar>
          </w:tcPr>
          <w:p w14:paraId="200D3CB5" w14:textId="77777777" w:rsidR="00084F4B" w:rsidRPr="00F77AC6" w:rsidRDefault="00084F4B" w:rsidP="00C11DE1">
            <w:pPr>
              <w:spacing w:after="0" w:line="240" w:lineRule="auto"/>
              <w:jc w:val="right"/>
              <w:rPr>
                <w:rFonts w:eastAsia="Times New Roman" w:cs="Calibri"/>
                <w:color w:val="404040"/>
                <w:sz w:val="32"/>
                <w:szCs w:val="32"/>
              </w:rPr>
            </w:pPr>
          </w:p>
        </w:tc>
        <w:tc>
          <w:tcPr>
            <w:tcW w:w="3920" w:type="dxa"/>
            <w:tcBorders>
              <w:top w:val="nil"/>
              <w:left w:val="nil"/>
              <w:bottom w:val="single" w:sz="4" w:space="0" w:color="BFBFBF"/>
              <w:right w:val="single" w:sz="4" w:space="0" w:color="BFBFBF"/>
            </w:tcBorders>
            <w:shd w:val="clear" w:color="000000" w:fill="F7F9FB"/>
            <w:tcMar>
              <w:top w:w="144" w:type="dxa"/>
            </w:tcMar>
          </w:tcPr>
          <w:p w14:paraId="447D0CFD" w14:textId="77777777"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xml:space="preserve">• Licenses and permits </w:t>
            </w:r>
          </w:p>
          <w:p w14:paraId="0C68163D" w14:textId="77777777"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Employment law</w:t>
            </w:r>
          </w:p>
          <w:p w14:paraId="1029CAD9" w14:textId="77777777"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Consumer protection laws</w:t>
            </w:r>
          </w:p>
          <w:p w14:paraId="5939880C" w14:textId="2E57B283" w:rsidR="00084F4B" w:rsidRPr="00F77AC6"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Intellectual property issues</w:t>
            </w:r>
          </w:p>
        </w:tc>
        <w:tc>
          <w:tcPr>
            <w:tcW w:w="5020" w:type="dxa"/>
            <w:vMerge/>
            <w:tcBorders>
              <w:top w:val="nil"/>
              <w:left w:val="nil"/>
              <w:bottom w:val="single" w:sz="4" w:space="0" w:color="BFBFBF"/>
              <w:right w:val="single" w:sz="4" w:space="0" w:color="BFBFBF"/>
            </w:tcBorders>
            <w:tcMar>
              <w:top w:w="144" w:type="dxa"/>
            </w:tcMar>
            <w:hideMark/>
          </w:tcPr>
          <w:p w14:paraId="0F2512D9" w14:textId="77777777" w:rsidR="00084F4B" w:rsidRPr="00F77AC6" w:rsidRDefault="00084F4B" w:rsidP="00084F4B">
            <w:pPr>
              <w:spacing w:after="0" w:line="276" w:lineRule="auto"/>
              <w:rPr>
                <w:rFonts w:eastAsia="Times New Roman" w:cs="Calibri"/>
                <w:color w:val="000000"/>
                <w:sz w:val="21"/>
                <w:szCs w:val="21"/>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tcMar>
              <w:top w:w="144" w:type="dxa"/>
            </w:tcMar>
            <w:hideMark/>
          </w:tcPr>
          <w:p w14:paraId="1C50C42F" w14:textId="77777777" w:rsidR="00084F4B" w:rsidRPr="00F77AC6" w:rsidRDefault="00084F4B" w:rsidP="00084F4B">
            <w:pPr>
              <w:spacing w:after="0" w:line="276" w:lineRule="auto"/>
              <w:rPr>
                <w:rFonts w:eastAsia="Times New Roman" w:cs="Calibri"/>
                <w:color w:val="000000"/>
                <w:sz w:val="21"/>
                <w:szCs w:val="21"/>
              </w:rPr>
            </w:pPr>
          </w:p>
        </w:tc>
      </w:tr>
      <w:tr w:rsidR="00084F4B" w:rsidRPr="00F77AC6" w14:paraId="67EE5FB6" w14:textId="77777777" w:rsidTr="00084F4B">
        <w:trPr>
          <w:trHeight w:val="845"/>
        </w:trPr>
        <w:tc>
          <w:tcPr>
            <w:tcW w:w="740" w:type="dxa"/>
            <w:vMerge w:val="restart"/>
            <w:tcBorders>
              <w:top w:val="nil"/>
              <w:left w:val="single" w:sz="4" w:space="0" w:color="BFBFBF"/>
              <w:bottom w:val="single" w:sz="4" w:space="0" w:color="BFBFBF"/>
              <w:right w:val="single" w:sz="4" w:space="0" w:color="BFBFBF"/>
            </w:tcBorders>
            <w:shd w:val="clear" w:color="000000" w:fill="F2F2F2"/>
            <w:tcMar>
              <w:top w:w="144" w:type="dxa"/>
              <w:left w:w="115" w:type="dxa"/>
              <w:right w:w="115" w:type="dxa"/>
            </w:tcMar>
            <w:textDirection w:val="btLr"/>
          </w:tcPr>
          <w:p w14:paraId="7982C72A" w14:textId="6C816AEA" w:rsidR="00084F4B" w:rsidRPr="00F77AC6" w:rsidRDefault="00084F4B" w:rsidP="00C11DE1">
            <w:pPr>
              <w:spacing w:after="0" w:line="240" w:lineRule="auto"/>
              <w:jc w:val="right"/>
              <w:rPr>
                <w:rFonts w:eastAsia="Times New Roman" w:cs="Calibri"/>
                <w:color w:val="404040"/>
                <w:sz w:val="32"/>
                <w:szCs w:val="32"/>
              </w:rPr>
            </w:pPr>
            <w:r w:rsidRPr="00084F4B">
              <w:rPr>
                <w:rFonts w:eastAsia="Times New Roman" w:cs="Calibri"/>
                <w:color w:val="404040"/>
                <w:sz w:val="32"/>
                <w:szCs w:val="32"/>
              </w:rPr>
              <w:t>Environmental</w:t>
            </w:r>
          </w:p>
        </w:tc>
        <w:tc>
          <w:tcPr>
            <w:tcW w:w="3920" w:type="dxa"/>
            <w:tcBorders>
              <w:top w:val="nil"/>
              <w:left w:val="nil"/>
              <w:bottom w:val="nil"/>
              <w:right w:val="single" w:sz="4" w:space="0" w:color="BFBFBF"/>
            </w:tcBorders>
            <w:shd w:val="clear" w:color="000000" w:fill="EAEEF3"/>
            <w:tcMar>
              <w:top w:w="144" w:type="dxa"/>
            </w:tcMar>
          </w:tcPr>
          <w:p w14:paraId="291F9437" w14:textId="3AD728A3" w:rsidR="00084F4B" w:rsidRPr="00F77AC6" w:rsidRDefault="00084F4B" w:rsidP="00C11DE1">
            <w:pPr>
              <w:spacing w:after="0" w:line="240" w:lineRule="auto"/>
              <w:rPr>
                <w:rFonts w:eastAsia="Times New Roman" w:cs="Calibri"/>
                <w:color w:val="000000"/>
                <w:szCs w:val="20"/>
              </w:rPr>
            </w:pPr>
            <w:r w:rsidRPr="00084F4B">
              <w:rPr>
                <w:rFonts w:eastAsia="Times New Roman" w:cs="Calibri"/>
                <w:color w:val="000000"/>
                <w:szCs w:val="20"/>
              </w:rPr>
              <w:t>Factors relating to the overall world and national environment, including climate change</w:t>
            </w:r>
          </w:p>
        </w:tc>
        <w:tc>
          <w:tcPr>
            <w:tcW w:w="5020" w:type="dxa"/>
            <w:vMerge w:val="restart"/>
            <w:tcBorders>
              <w:top w:val="nil"/>
              <w:left w:val="nil"/>
              <w:bottom w:val="single" w:sz="4" w:space="0" w:color="BFBFBF"/>
              <w:right w:val="single" w:sz="4" w:space="0" w:color="BFBFBF"/>
            </w:tcBorders>
            <w:shd w:val="clear" w:color="auto" w:fill="auto"/>
            <w:tcMar>
              <w:top w:w="144" w:type="dxa"/>
            </w:tcMar>
            <w:hideMark/>
          </w:tcPr>
          <w:p w14:paraId="3B85C27F" w14:textId="77777777" w:rsidR="00084F4B" w:rsidRPr="00F77AC6" w:rsidRDefault="00084F4B"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c>
          <w:tcPr>
            <w:tcW w:w="5020" w:type="dxa"/>
            <w:vMerge w:val="restart"/>
            <w:tcBorders>
              <w:top w:val="single" w:sz="4" w:space="0" w:color="BFBFBF"/>
              <w:left w:val="single" w:sz="4" w:space="0" w:color="BFBFBF"/>
              <w:bottom w:val="single" w:sz="4" w:space="0" w:color="BFBFBF"/>
              <w:right w:val="single" w:sz="18" w:space="0" w:color="BFBFBF" w:themeColor="background1" w:themeShade="BF"/>
            </w:tcBorders>
            <w:shd w:val="clear" w:color="auto" w:fill="auto"/>
            <w:tcMar>
              <w:top w:w="144" w:type="dxa"/>
            </w:tcMar>
            <w:hideMark/>
          </w:tcPr>
          <w:p w14:paraId="158344AD" w14:textId="77777777" w:rsidR="00084F4B" w:rsidRPr="00F77AC6" w:rsidRDefault="00084F4B" w:rsidP="00084F4B">
            <w:pPr>
              <w:spacing w:after="0" w:line="276" w:lineRule="auto"/>
              <w:rPr>
                <w:rFonts w:eastAsia="Times New Roman" w:cs="Calibri"/>
                <w:color w:val="000000"/>
                <w:sz w:val="21"/>
                <w:szCs w:val="21"/>
              </w:rPr>
            </w:pPr>
            <w:r w:rsidRPr="00F77AC6">
              <w:rPr>
                <w:rFonts w:eastAsia="Times New Roman" w:cs="Calibri"/>
                <w:color w:val="000000"/>
                <w:sz w:val="21"/>
                <w:szCs w:val="21"/>
              </w:rPr>
              <w:t> </w:t>
            </w:r>
          </w:p>
        </w:tc>
      </w:tr>
      <w:tr w:rsidR="00084F4B" w:rsidRPr="00F77AC6" w14:paraId="7B0EB39F" w14:textId="77777777" w:rsidTr="00C11DE1">
        <w:trPr>
          <w:trHeight w:val="500"/>
        </w:trPr>
        <w:tc>
          <w:tcPr>
            <w:tcW w:w="740" w:type="dxa"/>
            <w:vMerge/>
            <w:tcBorders>
              <w:top w:val="nil"/>
              <w:left w:val="single" w:sz="4" w:space="0" w:color="BFBFBF"/>
              <w:bottom w:val="single" w:sz="4" w:space="0" w:color="BFBFBF"/>
              <w:right w:val="single" w:sz="4" w:space="0" w:color="BFBFBF"/>
            </w:tcBorders>
            <w:vAlign w:val="center"/>
          </w:tcPr>
          <w:p w14:paraId="3EDAB22B" w14:textId="77777777" w:rsidR="00084F4B" w:rsidRPr="00F77AC6" w:rsidRDefault="00084F4B" w:rsidP="00C11DE1">
            <w:pPr>
              <w:spacing w:after="0" w:line="240" w:lineRule="auto"/>
              <w:rPr>
                <w:rFonts w:eastAsia="Times New Roman" w:cs="Calibri"/>
                <w:color w:val="404040"/>
                <w:sz w:val="32"/>
                <w:szCs w:val="32"/>
              </w:rPr>
            </w:pPr>
          </w:p>
        </w:tc>
        <w:tc>
          <w:tcPr>
            <w:tcW w:w="3920" w:type="dxa"/>
            <w:tcBorders>
              <w:top w:val="nil"/>
              <w:left w:val="nil"/>
              <w:bottom w:val="nil"/>
              <w:right w:val="single" w:sz="4" w:space="0" w:color="BFBFBF"/>
            </w:tcBorders>
            <w:shd w:val="clear" w:color="000000" w:fill="F7F9FB"/>
            <w:vAlign w:val="center"/>
          </w:tcPr>
          <w:p w14:paraId="66F1E86C" w14:textId="77777777" w:rsidR="00084F4B" w:rsidRPr="00F77AC6" w:rsidRDefault="00084F4B" w:rsidP="00C11DE1">
            <w:pPr>
              <w:spacing w:after="0" w:line="240" w:lineRule="auto"/>
              <w:rPr>
                <w:rFonts w:eastAsia="Times New Roman" w:cs="Calibri"/>
                <w:color w:val="000000"/>
                <w:szCs w:val="20"/>
              </w:rPr>
            </w:pPr>
            <w:r w:rsidRPr="00084F4B">
              <w:rPr>
                <w:rFonts w:eastAsia="Times New Roman" w:cs="Calibri"/>
                <w:color w:val="000000"/>
                <w:szCs w:val="20"/>
              </w:rPr>
              <w:t>Includes:</w:t>
            </w:r>
          </w:p>
        </w:tc>
        <w:tc>
          <w:tcPr>
            <w:tcW w:w="5020" w:type="dxa"/>
            <w:vMerge/>
            <w:tcBorders>
              <w:top w:val="nil"/>
              <w:left w:val="nil"/>
              <w:bottom w:val="single" w:sz="4" w:space="0" w:color="BFBFBF"/>
              <w:right w:val="single" w:sz="4" w:space="0" w:color="BFBFBF"/>
            </w:tcBorders>
            <w:vAlign w:val="center"/>
            <w:hideMark/>
          </w:tcPr>
          <w:p w14:paraId="696E580A" w14:textId="77777777" w:rsidR="00084F4B" w:rsidRPr="00F77AC6" w:rsidRDefault="00084F4B" w:rsidP="00C11DE1">
            <w:pPr>
              <w:spacing w:after="0" w:line="240" w:lineRule="auto"/>
              <w:rPr>
                <w:rFonts w:eastAsia="Times New Roman" w:cs="Calibri"/>
                <w:color w:val="000000"/>
                <w:sz w:val="24"/>
                <w:szCs w:val="24"/>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vAlign w:val="center"/>
            <w:hideMark/>
          </w:tcPr>
          <w:p w14:paraId="49346B8C" w14:textId="77777777" w:rsidR="00084F4B" w:rsidRPr="00F77AC6" w:rsidRDefault="00084F4B" w:rsidP="00C11DE1">
            <w:pPr>
              <w:spacing w:after="0" w:line="240" w:lineRule="auto"/>
              <w:rPr>
                <w:rFonts w:eastAsia="Times New Roman" w:cs="Calibri"/>
                <w:color w:val="000000"/>
                <w:sz w:val="24"/>
                <w:szCs w:val="24"/>
              </w:rPr>
            </w:pPr>
          </w:p>
        </w:tc>
      </w:tr>
      <w:tr w:rsidR="00084F4B" w:rsidRPr="00F77AC6" w14:paraId="2BB387DC" w14:textId="77777777" w:rsidTr="00C11DE1">
        <w:trPr>
          <w:trHeight w:val="2880"/>
        </w:trPr>
        <w:tc>
          <w:tcPr>
            <w:tcW w:w="740" w:type="dxa"/>
            <w:vMerge/>
            <w:tcBorders>
              <w:top w:val="nil"/>
              <w:left w:val="single" w:sz="4" w:space="0" w:color="BFBFBF"/>
              <w:bottom w:val="single" w:sz="4" w:space="0" w:color="BFBFBF"/>
              <w:right w:val="single" w:sz="4" w:space="0" w:color="BFBFBF"/>
            </w:tcBorders>
            <w:vAlign w:val="center"/>
          </w:tcPr>
          <w:p w14:paraId="7E0DCBD3" w14:textId="77777777" w:rsidR="00084F4B" w:rsidRPr="00F77AC6" w:rsidRDefault="00084F4B" w:rsidP="00C11DE1">
            <w:pPr>
              <w:spacing w:after="0" w:line="240" w:lineRule="auto"/>
              <w:rPr>
                <w:rFonts w:eastAsia="Times New Roman" w:cs="Calibri"/>
                <w:color w:val="404040"/>
                <w:sz w:val="32"/>
                <w:szCs w:val="32"/>
              </w:rPr>
            </w:pPr>
          </w:p>
        </w:tc>
        <w:tc>
          <w:tcPr>
            <w:tcW w:w="3920" w:type="dxa"/>
            <w:tcBorders>
              <w:top w:val="nil"/>
              <w:left w:val="nil"/>
              <w:bottom w:val="single" w:sz="4" w:space="0" w:color="BFBFBF"/>
              <w:right w:val="single" w:sz="4" w:space="0" w:color="BFBFBF"/>
            </w:tcBorders>
            <w:shd w:val="clear" w:color="000000" w:fill="F7F9FB"/>
          </w:tcPr>
          <w:p w14:paraId="2CED7834" w14:textId="7634D8CB"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xml:space="preserve">• Climate change impacts, including </w:t>
            </w:r>
            <w:r>
              <w:rPr>
                <w:rFonts w:eastAsia="Times New Roman" w:cs="Calibri"/>
                <w:color w:val="000000"/>
                <w:szCs w:val="20"/>
              </w:rPr>
              <w:br/>
              <w:t xml:space="preserve">   </w:t>
            </w:r>
            <w:r w:rsidRPr="00084F4B">
              <w:rPr>
                <w:rFonts w:eastAsia="Times New Roman" w:cs="Calibri"/>
                <w:color w:val="000000"/>
                <w:szCs w:val="20"/>
              </w:rPr>
              <w:t xml:space="preserve">changed weather and increased </w:t>
            </w:r>
            <w:r>
              <w:rPr>
                <w:rFonts w:eastAsia="Times New Roman" w:cs="Calibri"/>
                <w:color w:val="000000"/>
                <w:szCs w:val="20"/>
              </w:rPr>
              <w:br/>
              <w:t xml:space="preserve">   </w:t>
            </w:r>
            <w:r w:rsidRPr="00084F4B">
              <w:rPr>
                <w:rFonts w:eastAsia="Times New Roman" w:cs="Calibri"/>
                <w:color w:val="000000"/>
                <w:szCs w:val="20"/>
              </w:rPr>
              <w:t>number of severe weather events</w:t>
            </w:r>
          </w:p>
          <w:p w14:paraId="2D293B3C" w14:textId="77777777" w:rsidR="00084F4B" w:rsidRPr="00084F4B"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Carbon footprint issues</w:t>
            </w:r>
          </w:p>
          <w:p w14:paraId="1F61D60A" w14:textId="21D22632" w:rsidR="00084F4B" w:rsidRPr="00F77AC6" w:rsidRDefault="00084F4B" w:rsidP="00084F4B">
            <w:pPr>
              <w:spacing w:after="0" w:line="240" w:lineRule="auto"/>
              <w:rPr>
                <w:rFonts w:eastAsia="Times New Roman" w:cs="Calibri"/>
                <w:color w:val="000000"/>
                <w:szCs w:val="20"/>
              </w:rPr>
            </w:pPr>
            <w:r w:rsidRPr="00084F4B">
              <w:rPr>
                <w:rFonts w:eastAsia="Times New Roman" w:cs="Calibri"/>
                <w:color w:val="000000"/>
                <w:szCs w:val="20"/>
              </w:rPr>
              <w:t>• Stewardship of natural resources</w:t>
            </w:r>
          </w:p>
        </w:tc>
        <w:tc>
          <w:tcPr>
            <w:tcW w:w="5020" w:type="dxa"/>
            <w:vMerge/>
            <w:tcBorders>
              <w:top w:val="nil"/>
              <w:left w:val="nil"/>
              <w:bottom w:val="single" w:sz="4" w:space="0" w:color="BFBFBF"/>
              <w:right w:val="single" w:sz="4" w:space="0" w:color="BFBFBF"/>
            </w:tcBorders>
            <w:vAlign w:val="center"/>
            <w:hideMark/>
          </w:tcPr>
          <w:p w14:paraId="075CF11D" w14:textId="77777777" w:rsidR="00084F4B" w:rsidRPr="00F77AC6" w:rsidRDefault="00084F4B" w:rsidP="00C11DE1">
            <w:pPr>
              <w:spacing w:after="0" w:line="240" w:lineRule="auto"/>
              <w:rPr>
                <w:rFonts w:eastAsia="Times New Roman" w:cs="Calibri"/>
                <w:color w:val="000000"/>
                <w:sz w:val="24"/>
                <w:szCs w:val="24"/>
              </w:rPr>
            </w:pPr>
          </w:p>
        </w:tc>
        <w:tc>
          <w:tcPr>
            <w:tcW w:w="5020" w:type="dxa"/>
            <w:vMerge/>
            <w:tcBorders>
              <w:top w:val="single" w:sz="4" w:space="0" w:color="BFBFBF"/>
              <w:left w:val="single" w:sz="4" w:space="0" w:color="BFBFBF"/>
              <w:bottom w:val="single" w:sz="4" w:space="0" w:color="BFBFBF"/>
              <w:right w:val="single" w:sz="18" w:space="0" w:color="BFBFBF" w:themeColor="background1" w:themeShade="BF"/>
            </w:tcBorders>
            <w:vAlign w:val="center"/>
            <w:hideMark/>
          </w:tcPr>
          <w:p w14:paraId="139A90D9" w14:textId="77777777" w:rsidR="00084F4B" w:rsidRPr="00F77AC6" w:rsidRDefault="00084F4B" w:rsidP="00C11DE1">
            <w:pPr>
              <w:spacing w:after="0" w:line="240" w:lineRule="auto"/>
              <w:rPr>
                <w:rFonts w:eastAsia="Times New Roman" w:cs="Calibri"/>
                <w:color w:val="000000"/>
                <w:sz w:val="24"/>
                <w:szCs w:val="24"/>
              </w:rPr>
            </w:pPr>
          </w:p>
        </w:tc>
      </w:tr>
    </w:tbl>
    <w:p w14:paraId="216FD126" w14:textId="77777777" w:rsidR="00084F4B" w:rsidRPr="00C36511" w:rsidRDefault="00084F4B" w:rsidP="00084F4B">
      <w:pPr>
        <w:spacing w:after="0" w:line="240" w:lineRule="auto"/>
        <w:rPr>
          <w:color w:val="2E74B5" w:themeColor="accent5" w:themeShade="BF"/>
          <w:szCs w:val="20"/>
        </w:rPr>
      </w:pPr>
    </w:p>
    <w:p w14:paraId="59B76A8E" w14:textId="77777777" w:rsidR="00084F4B" w:rsidRPr="00084F4B" w:rsidRDefault="00084F4B" w:rsidP="00084F4B">
      <w:pPr>
        <w:jc w:val="right"/>
        <w:rPr>
          <w:color w:val="595959" w:themeColor="text1" w:themeTint="A6"/>
          <w:szCs w:val="20"/>
        </w:rPr>
        <w:sectPr w:rsidR="00084F4B" w:rsidRPr="00084F4B" w:rsidSect="00F77AC6">
          <w:headerReference w:type="default" r:id="rId12"/>
          <w:pgSz w:w="15840" w:h="12240" w:orient="landscape"/>
          <w:pgMar w:top="576" w:right="540" w:bottom="504" w:left="540" w:header="0" w:footer="0" w:gutter="0"/>
          <w:cols w:space="720"/>
          <w:titlePg/>
          <w:docGrid w:linePitch="360"/>
        </w:sectPr>
      </w:pPr>
      <w:r w:rsidRPr="00084F4B">
        <w:rPr>
          <w:color w:val="595959" w:themeColor="text1" w:themeTint="A6"/>
          <w:szCs w:val="20"/>
        </w:rPr>
        <w:t>* Include more detailed notes in your organization’s risk response plan.</w:t>
      </w:r>
    </w:p>
    <w:p w14:paraId="1DF9CACB" w14:textId="77777777" w:rsidR="001760C1"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4552" w14:textId="77777777" w:rsidR="00744B1A" w:rsidRDefault="00744B1A" w:rsidP="00480F66">
      <w:pPr>
        <w:spacing w:after="0" w:line="240" w:lineRule="auto"/>
      </w:pPr>
      <w:r>
        <w:separator/>
      </w:r>
    </w:p>
  </w:endnote>
  <w:endnote w:type="continuationSeparator" w:id="0">
    <w:p w14:paraId="3E12823F" w14:textId="77777777" w:rsidR="00744B1A" w:rsidRDefault="00744B1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35B0" w14:textId="77777777" w:rsidR="00744B1A" w:rsidRDefault="00744B1A" w:rsidP="00480F66">
      <w:pPr>
        <w:spacing w:after="0" w:line="240" w:lineRule="auto"/>
      </w:pPr>
      <w:r>
        <w:separator/>
      </w:r>
    </w:p>
  </w:footnote>
  <w:footnote w:type="continuationSeparator" w:id="0">
    <w:p w14:paraId="10A9059A" w14:textId="77777777" w:rsidR="00744B1A" w:rsidRDefault="00744B1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C805C2" w:rsidRDefault="002521A0"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8B8E" w14:textId="77777777" w:rsidR="00C36511" w:rsidRPr="00C805C2" w:rsidRDefault="00C36511"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BBED" w14:textId="77777777" w:rsidR="00084F4B" w:rsidRPr="00C805C2" w:rsidRDefault="00084F4B"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84F4B"/>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512F1"/>
    <w:rsid w:val="001760C1"/>
    <w:rsid w:val="001769BD"/>
    <w:rsid w:val="00184DC6"/>
    <w:rsid w:val="00186202"/>
    <w:rsid w:val="001A141A"/>
    <w:rsid w:val="001A628F"/>
    <w:rsid w:val="001A6860"/>
    <w:rsid w:val="001C6DA8"/>
    <w:rsid w:val="001F54B4"/>
    <w:rsid w:val="00203F44"/>
    <w:rsid w:val="002040F6"/>
    <w:rsid w:val="00216947"/>
    <w:rsid w:val="00223549"/>
    <w:rsid w:val="00250EF4"/>
    <w:rsid w:val="002521A0"/>
    <w:rsid w:val="00274428"/>
    <w:rsid w:val="002755BB"/>
    <w:rsid w:val="0027725D"/>
    <w:rsid w:val="0028118A"/>
    <w:rsid w:val="00281ABE"/>
    <w:rsid w:val="00286814"/>
    <w:rsid w:val="00291275"/>
    <w:rsid w:val="00296685"/>
    <w:rsid w:val="002B385A"/>
    <w:rsid w:val="002B39BC"/>
    <w:rsid w:val="002D5E3D"/>
    <w:rsid w:val="002E065B"/>
    <w:rsid w:val="002E79E7"/>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A4A87"/>
    <w:rsid w:val="005B1E3F"/>
    <w:rsid w:val="005D5740"/>
    <w:rsid w:val="005F3691"/>
    <w:rsid w:val="005F405E"/>
    <w:rsid w:val="006023F9"/>
    <w:rsid w:val="00602BC2"/>
    <w:rsid w:val="006149B1"/>
    <w:rsid w:val="00615CFE"/>
    <w:rsid w:val="00621B2C"/>
    <w:rsid w:val="006224C1"/>
    <w:rsid w:val="0062611F"/>
    <w:rsid w:val="00632CB7"/>
    <w:rsid w:val="00637C12"/>
    <w:rsid w:val="00637C66"/>
    <w:rsid w:val="0064485A"/>
    <w:rsid w:val="006459AE"/>
    <w:rsid w:val="00647EEB"/>
    <w:rsid w:val="00652ED3"/>
    <w:rsid w:val="0065656A"/>
    <w:rsid w:val="00666EA6"/>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4B1A"/>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06677"/>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488"/>
    <w:rsid w:val="008A2B06"/>
    <w:rsid w:val="008B66F2"/>
    <w:rsid w:val="008D2AB6"/>
    <w:rsid w:val="008D3852"/>
    <w:rsid w:val="008D538B"/>
    <w:rsid w:val="008E7254"/>
    <w:rsid w:val="008F7553"/>
    <w:rsid w:val="00906570"/>
    <w:rsid w:val="0092117C"/>
    <w:rsid w:val="0092169A"/>
    <w:rsid w:val="00942AA1"/>
    <w:rsid w:val="00945191"/>
    <w:rsid w:val="00947186"/>
    <w:rsid w:val="00955D6F"/>
    <w:rsid w:val="00962F3A"/>
    <w:rsid w:val="009749F6"/>
    <w:rsid w:val="009822FA"/>
    <w:rsid w:val="0099531C"/>
    <w:rsid w:val="009969C0"/>
    <w:rsid w:val="009A177A"/>
    <w:rsid w:val="009B24E9"/>
    <w:rsid w:val="009B5778"/>
    <w:rsid w:val="009D4B4D"/>
    <w:rsid w:val="009E4124"/>
    <w:rsid w:val="009F30CA"/>
    <w:rsid w:val="009F740D"/>
    <w:rsid w:val="00A11A26"/>
    <w:rsid w:val="00A122C8"/>
    <w:rsid w:val="00A13197"/>
    <w:rsid w:val="00A15940"/>
    <w:rsid w:val="00A15E56"/>
    <w:rsid w:val="00A277BE"/>
    <w:rsid w:val="00A32F89"/>
    <w:rsid w:val="00A54153"/>
    <w:rsid w:val="00A61614"/>
    <w:rsid w:val="00A64F9A"/>
    <w:rsid w:val="00A6517C"/>
    <w:rsid w:val="00A72DB9"/>
    <w:rsid w:val="00A74BE2"/>
    <w:rsid w:val="00A9205C"/>
    <w:rsid w:val="00AA35C4"/>
    <w:rsid w:val="00AC3409"/>
    <w:rsid w:val="00AC41EA"/>
    <w:rsid w:val="00AC78FF"/>
    <w:rsid w:val="00AF0690"/>
    <w:rsid w:val="00B06F48"/>
    <w:rsid w:val="00B11A9D"/>
    <w:rsid w:val="00B14E5B"/>
    <w:rsid w:val="00B22AFA"/>
    <w:rsid w:val="00B31143"/>
    <w:rsid w:val="00B343C2"/>
    <w:rsid w:val="00B34808"/>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36511"/>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A64F9"/>
    <w:rsid w:val="00EB0564"/>
    <w:rsid w:val="00EB4E09"/>
    <w:rsid w:val="00ED138B"/>
    <w:rsid w:val="00ED5E43"/>
    <w:rsid w:val="00EE0DB8"/>
    <w:rsid w:val="00F02752"/>
    <w:rsid w:val="00F12F4E"/>
    <w:rsid w:val="00F21222"/>
    <w:rsid w:val="00F303EB"/>
    <w:rsid w:val="00F31A79"/>
    <w:rsid w:val="00F4066E"/>
    <w:rsid w:val="00F447B3"/>
    <w:rsid w:val="00F46CF3"/>
    <w:rsid w:val="00F77AC6"/>
    <w:rsid w:val="00F85C9A"/>
    <w:rsid w:val="00F86879"/>
    <w:rsid w:val="00F9203C"/>
    <w:rsid w:val="00F95BD0"/>
    <w:rsid w:val="00F95E8E"/>
    <w:rsid w:val="00F9767C"/>
    <w:rsid w:val="00FA7A23"/>
    <w:rsid w:val="00FB3889"/>
    <w:rsid w:val="00FC684E"/>
    <w:rsid w:val="00FD7167"/>
    <w:rsid w:val="00FE6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customStyle="1" w:styleId="apple-converted-space">
    <w:name w:val="apple-converted-space"/>
    <w:basedOn w:val="DefaultParagraphFont"/>
    <w:rsid w:val="00A1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6129">
      <w:bodyDiv w:val="1"/>
      <w:marLeft w:val="0"/>
      <w:marRight w:val="0"/>
      <w:marTop w:val="0"/>
      <w:marBottom w:val="0"/>
      <w:divBdr>
        <w:top w:val="none" w:sz="0" w:space="0" w:color="auto"/>
        <w:left w:val="none" w:sz="0" w:space="0" w:color="auto"/>
        <w:bottom w:val="none" w:sz="0" w:space="0" w:color="auto"/>
        <w:right w:val="none" w:sz="0" w:space="0" w:color="auto"/>
      </w:divBdr>
    </w:div>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710792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0738897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3383268">
      <w:bodyDiv w:val="1"/>
      <w:marLeft w:val="0"/>
      <w:marRight w:val="0"/>
      <w:marTop w:val="0"/>
      <w:marBottom w:val="0"/>
      <w:divBdr>
        <w:top w:val="none" w:sz="0" w:space="0" w:color="auto"/>
        <w:left w:val="none" w:sz="0" w:space="0" w:color="auto"/>
        <w:bottom w:val="none" w:sz="0" w:space="0" w:color="auto"/>
        <w:right w:val="none" w:sz="0" w:space="0" w:color="auto"/>
      </w:divBdr>
    </w:div>
    <w:div w:id="767583597">
      <w:bodyDiv w:val="1"/>
      <w:marLeft w:val="0"/>
      <w:marRight w:val="0"/>
      <w:marTop w:val="0"/>
      <w:marBottom w:val="0"/>
      <w:divBdr>
        <w:top w:val="none" w:sz="0" w:space="0" w:color="auto"/>
        <w:left w:val="none" w:sz="0" w:space="0" w:color="auto"/>
        <w:bottom w:val="none" w:sz="0" w:space="0" w:color="auto"/>
        <w:right w:val="none" w:sz="0" w:space="0" w:color="auto"/>
      </w:divBdr>
    </w:div>
    <w:div w:id="8778191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0781040">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66865190">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06&amp;utm_source=integrated-content&amp;utm_campaign=/content/risk-mitigation&amp;utm_medium=PESTLE+Analysis+Grid+doc+11706&amp;lpa=PESTLE+Analysis+Grid+doc+117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395</Words>
  <Characters>2258</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2023-02-20T04:35:00Z</cp:lastPrinted>
  <dcterms:created xsi:type="dcterms:W3CDTF">2023-03-24T02:18:00Z</dcterms:created>
  <dcterms:modified xsi:type="dcterms:W3CDTF">2023-03-31T18:52:00Z</dcterms:modified>
</cp:coreProperties>
</file>